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440605-2024-04031</w:t>
      </w:r>
    </w:p>
    <w:p>
      <w:pPr>
        <w:pStyle w:val="null3"/>
        <w:jc w:val="center"/>
        <w:outlineLvl w:val="3"/>
      </w:pPr>
      <w:r>
        <w:rPr>
          <w:sz w:val="24"/>
          <w:b/>
        </w:rPr>
        <w:t>采购项目编号：</w:t>
      </w:r>
      <w:r>
        <w:rPr>
          <w:sz w:val="24"/>
          <w:b/>
        </w:rPr>
        <w:t>2024樵资源（采购）020号</w:t>
      </w:r>
    </w:p>
    <w:p>
      <w:pPr>
        <w:pStyle w:val="null3"/>
        <w:jc w:val="center"/>
        <w:outlineLvl w:val="3"/>
      </w:pPr>
      <w:r>
        <w:rPr>
          <w:sz w:val="24"/>
          <w:b/>
        </w:rPr>
        <w:t>项目名称：</w:t>
      </w:r>
      <w:r>
        <w:rPr>
          <w:sz w:val="24"/>
          <w:b/>
        </w:rPr>
        <w:t>文明劝导员服务外包项目</w:t>
      </w:r>
    </w:p>
    <w:p>
      <w:pPr>
        <w:pStyle w:val="null3"/>
        <w:jc w:val="center"/>
        <w:outlineLvl w:val="3"/>
      </w:pPr>
      <w:r>
        <w:rPr>
          <w:sz w:val="24"/>
          <w:b/>
        </w:rPr>
        <w:t>采购人：</w:t>
      </w:r>
      <w:r>
        <w:rPr>
          <w:sz w:val="24"/>
          <w:b/>
        </w:rPr>
        <w:t>佛山市南海区西樵镇综合行政执法办公室</w:t>
      </w:r>
    </w:p>
    <w:p>
      <w:pPr>
        <w:pStyle w:val="null3"/>
        <w:jc w:val="center"/>
        <w:outlineLvl w:val="3"/>
      </w:pPr>
      <w:r>
        <w:rPr>
          <w:sz w:val="24"/>
          <w:b/>
        </w:rPr>
        <w:t>采购代理机构：</w:t>
      </w:r>
      <w:r>
        <w:rPr>
          <w:sz w:val="24"/>
          <w:b/>
        </w:rPr>
        <w:t>广东嘉燊咨询有限公司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广东嘉燊咨询有限公司</w:t>
      </w:r>
      <w:r>
        <w:rPr/>
        <w:t>受</w:t>
      </w:r>
      <w:r>
        <w:rPr/>
        <w:t>佛山市南海区西樵镇综合行政执法办公室</w:t>
      </w:r>
      <w:r>
        <w:rPr/>
        <w:t>的委托，采用</w:t>
      </w:r>
      <w:r>
        <w:rPr/>
        <w:t>竞争性磋商</w:t>
      </w:r>
      <w:r>
        <w:rPr/>
        <w:t>方式组织采购</w:t>
      </w:r>
      <w:r>
        <w:rPr/>
        <w:t>文明劝导员服务外包项目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文明劝导员服务外包项目</w:t>
      </w:r>
    </w:p>
    <w:p>
      <w:pPr>
        <w:pStyle w:val="null3"/>
        <w:ind w:firstLine="480"/>
      </w:pPr>
      <w:r>
        <w:rPr/>
        <w:t>采购计划编号：</w:t>
      </w:r>
      <w:r>
        <w:rPr/>
        <w:t>440605-2024-04031</w:t>
      </w:r>
    </w:p>
    <w:p>
      <w:pPr>
        <w:pStyle w:val="null3"/>
        <w:ind w:firstLine="480"/>
      </w:pPr>
      <w:r>
        <w:rPr/>
        <w:t>采购项目编号：</w:t>
      </w:r>
      <w:r>
        <w:rPr/>
        <w:t>2024樵资源（采购）020号</w:t>
      </w:r>
    </w:p>
    <w:p>
      <w:pPr>
        <w:pStyle w:val="null3"/>
        <w:ind w:firstLine="480"/>
      </w:pPr>
      <w:r>
        <w:rPr/>
        <w:t>采购方式：</w:t>
      </w:r>
      <w:r>
        <w:rPr/>
        <w:t>竞争性磋商</w:t>
      </w:r>
    </w:p>
    <w:p>
      <w:pPr>
        <w:pStyle w:val="null3"/>
        <w:ind w:firstLine="480"/>
      </w:pPr>
      <w:r>
        <w:rPr/>
        <w:t>预算金额：</w:t>
      </w:r>
      <w:r>
        <w:rPr/>
        <w:t>1,804,257.55</w:t>
      </w:r>
      <w:r>
        <w:rPr/>
        <w:t>元</w:t>
      </w:r>
    </w:p>
    <w:p>
      <w:pPr>
        <w:pStyle w:val="null3"/>
        <w:outlineLvl w:val="3"/>
      </w:pPr>
      <w:r>
        <w:rPr>
          <w:sz w:val="24"/>
          <w:b/>
        </w:rPr>
        <w:t>2.项目内容及需求情况（采购项目技术规格、参数及要求）</w:t>
      </w:r>
    </w:p>
    <w:p>
      <w:pPr>
        <w:pStyle w:val="null3"/>
      </w:pPr>
      <w:r>
        <w:rPr/>
        <w:t>采购包1(文明劝导员服务外包项目):</w:t>
      </w:r>
    </w:p>
    <w:p>
      <w:pPr>
        <w:pStyle w:val="null3"/>
      </w:pPr>
      <w:r>
        <w:rPr/>
        <w:t>采购包预算金额：1,804,257.55元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其他服务</w:t>
            </w:r>
          </w:p>
        </w:tc>
        <w:tc>
          <w:tcPr>
            <w:tcW w:type="dxa" w:w="2136"/>
          </w:tcPr>
          <w:p>
            <w:pPr>
              <w:pStyle w:val="null3"/>
            </w:pPr>
            <w:r>
              <w:rPr/>
              <w:t>文明劝导员服务外包项目</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合同履行期限：自合同签订起12个月</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1）具有独立承担民事责任的能力：在中华人民共和国境内注册的法人或其他组织或自然人，磋商时提交有效的营业执照（或事业法人登记证或身份证等相关证明）扫描件。</w:t>
      </w:r>
    </w:p>
    <w:p>
      <w:pPr>
        <w:pStyle w:val="null3"/>
      </w:pPr>
      <w:r>
        <w:rPr/>
        <w:t>2）有依法缴纳税收和社会保障资金的良好记录：供应商提供加盖供应商公章的《政府采购供应商资格信用承诺函》（详见附件）或提供以下资料：提供投标截止日前6个月内任意1个月依法缴纳税收和社会保障资金的相关材料。如依法免税或不需要缴纳社会保障资金的，提供相应证明材料。</w:t>
      </w:r>
    </w:p>
    <w:p>
      <w:pPr>
        <w:pStyle w:val="null3"/>
      </w:pPr>
      <w:r>
        <w:rPr/>
        <w:t>3）具有良好的商业信誉和健全的财务会计制度：供应商提供加盖供应商公章的《政府采购供应商资格信用承诺函》（详见附件）或提供以下任一项资料：提供2022年度或2023年度财务状况报告或基本开户行出具的资信证明，成立不足一年的单位可提供投标截止日前上一月份财务会计报表。</w:t>
      </w:r>
    </w:p>
    <w:p>
      <w:pPr>
        <w:pStyle w:val="null3"/>
      </w:pPr>
      <w:r>
        <w:rPr/>
        <w:t>4）履行合同所必需的设备和专业技术能力：按投标（响应）文件格式填报设备及专业技术能力情况。</w:t>
      </w:r>
    </w:p>
    <w:p>
      <w:pPr>
        <w:pStyle w:val="null3"/>
      </w:pPr>
      <w:r>
        <w:rPr/>
        <w:t>5）参加采购活动前3年内，在经营活动中没有重大违法记录：参照投标（报价）函相关承诺格式内容或提供《政府采购供应商资格信用承诺函》（格式详见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采购包1（文明劝导员服务外包项目）：</w:t>
      </w:r>
      <w:r>
        <w:rPr/>
        <w:t>采购包整体专门面向中小企业。采购标的对应的中小企业划分标准所属行业为：其他未列明行业。</w:t>
      </w:r>
    </w:p>
    <w:p>
      <w:pPr>
        <w:pStyle w:val="null3"/>
        <w:outlineLvl w:val="3"/>
      </w:pPr>
      <w:r>
        <w:rPr>
          <w:sz w:val="24"/>
          <w:b/>
        </w:rPr>
        <w:t>3.本项目特定的资格要求：</w:t>
      </w:r>
    </w:p>
    <w:p>
      <w:pPr>
        <w:pStyle w:val="null3"/>
      </w:pPr>
      <w:r>
        <w:rPr/>
        <w:t>采购包1（文明劝导员服务外包项目）：</w:t>
      </w:r>
    </w:p>
    <w:p>
      <w:pPr>
        <w:pStyle w:val="null3"/>
      </w:pPr>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佛山市南海区西樵镇综合行政执法办公室</w:t>
      </w:r>
    </w:p>
    <w:p>
      <w:pPr>
        <w:pStyle w:val="null3"/>
        <w:ind w:firstLine="480"/>
      </w:pPr>
      <w:r>
        <w:rPr/>
        <w:t>地址：</w:t>
      </w:r>
      <w:r>
        <w:rPr/>
        <w:t>佛山市南海区西樵镇樵高路环运大楼7楼</w:t>
      </w:r>
    </w:p>
    <w:p>
      <w:pPr>
        <w:pStyle w:val="null3"/>
        <w:ind w:firstLine="480"/>
      </w:pPr>
      <w:r>
        <w:rPr/>
        <w:t>联系方式：</w:t>
      </w:r>
      <w:r>
        <w:rPr/>
        <w:t>075786816161</w:t>
      </w:r>
    </w:p>
    <w:p>
      <w:pPr>
        <w:pStyle w:val="null3"/>
        <w:outlineLvl w:val="3"/>
      </w:pPr>
      <w:r>
        <w:rPr>
          <w:sz w:val="24"/>
          <w:b/>
        </w:rPr>
        <w:t>2.采购代理机构信息</w:t>
      </w:r>
    </w:p>
    <w:p>
      <w:pPr>
        <w:pStyle w:val="null3"/>
        <w:ind w:firstLine="480"/>
      </w:pPr>
      <w:r>
        <w:rPr/>
        <w:t>名称：</w:t>
      </w:r>
      <w:r>
        <w:rPr/>
        <w:t>广东嘉燊咨询有限公司</w:t>
      </w:r>
    </w:p>
    <w:p>
      <w:pPr>
        <w:pStyle w:val="null3"/>
        <w:ind w:firstLine="480"/>
      </w:pPr>
      <w:r>
        <w:rPr/>
        <w:t xml:space="preserve"> 地址：</w:t>
      </w:r>
      <w:r>
        <w:rPr/>
        <w:t>广东省佛山市南海区佛山市南海区桂城街道桂平中路65号鸿晖都市产业新城4幢313房之一（住所申报）</w:t>
      </w:r>
    </w:p>
    <w:p>
      <w:pPr>
        <w:pStyle w:val="null3"/>
        <w:ind w:firstLine="480"/>
      </w:pPr>
      <w:r>
        <w:rPr/>
        <w:t xml:space="preserve"> 联系方式：</w:t>
      </w:r>
      <w:r>
        <w:rPr/>
        <w:t>0757-86223223</w:t>
      </w:r>
    </w:p>
    <w:p>
      <w:pPr>
        <w:pStyle w:val="null3"/>
        <w:outlineLvl w:val="3"/>
      </w:pPr>
      <w:r>
        <w:rPr>
          <w:sz w:val="24"/>
          <w:b/>
        </w:rPr>
        <w:t xml:space="preserve"> 3.项目联系方式</w:t>
      </w:r>
    </w:p>
    <w:p>
      <w:pPr>
        <w:pStyle w:val="null3"/>
        <w:ind w:firstLine="480"/>
      </w:pPr>
      <w:r>
        <w:rPr/>
        <w:t xml:space="preserve"> 项目联系人：</w:t>
      </w:r>
      <w:r>
        <w:rPr/>
        <w:t>麦先生</w:t>
      </w:r>
    </w:p>
    <w:p>
      <w:pPr>
        <w:pStyle w:val="null3"/>
        <w:ind w:firstLine="480"/>
      </w:pPr>
      <w:r>
        <w:rPr/>
        <w:t xml:space="preserve"> 电话：</w:t>
      </w:r>
      <w:r>
        <w:rPr/>
        <w:t>0757-86223223</w:t>
      </w:r>
    </w:p>
    <w:p>
      <w:pPr>
        <w:pStyle w:val="null3"/>
        <w:outlineLvl w:val="3"/>
      </w:pPr>
      <w:r>
        <w:rPr>
          <w:sz w:val="24"/>
          <w:b/>
        </w:rPr>
        <w:t xml:space="preserve"> 4.技术支持联系方式</w:t>
      </w:r>
    </w:p>
    <w:p>
      <w:pPr>
        <w:pStyle w:val="null3"/>
        <w:ind w:firstLine="480"/>
      </w:pPr>
      <w:r>
        <w:rPr/>
        <w:t>云平台联系方式：020-88696588</w:t>
      </w:r>
    </w:p>
    <w:p>
      <w:pPr>
        <w:pStyle w:val="null3"/>
      </w:pPr>
      <w:r>
        <w:rPr/>
        <w:t xml:space="preserve"> 采购代理机构：</w:t>
      </w:r>
      <w:r>
        <w:rPr/>
        <w:t>广东嘉燊咨询有限公司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为进一步提高社区居民文明素质，彰显西樵镇崇尚文明、讲究礼仪、遵守秩序的社会风尚，营造</w:t>
      </w:r>
      <w:r>
        <w:rPr>
          <w:sz w:val="21"/>
        </w:rPr>
        <w:t>“知荣明耻、摒弃陋习、践行公德、共建共享”的文明和谐氛围，展现良好的城镇形象和精神风貌。镇城管委以服务外包形式配置</w:t>
      </w:r>
      <w:r>
        <w:rPr>
          <w:sz w:val="21"/>
        </w:rPr>
        <w:t>30</w:t>
      </w:r>
      <w:r>
        <w:rPr>
          <w:sz w:val="21"/>
        </w:rPr>
        <w:t>名文明劝导员</w:t>
      </w:r>
      <w:r>
        <w:rPr>
          <w:sz w:val="21"/>
        </w:rPr>
        <w:t>、</w:t>
      </w:r>
      <w:r>
        <w:rPr>
          <w:sz w:val="21"/>
        </w:rPr>
        <w:t>2</w:t>
      </w:r>
      <w:r>
        <w:rPr>
          <w:sz w:val="21"/>
        </w:rPr>
        <w:t>台农用车</w:t>
      </w:r>
      <w:r>
        <w:rPr>
          <w:sz w:val="21"/>
        </w:rPr>
        <w:t>的</w:t>
      </w:r>
      <w:r>
        <w:rPr>
          <w:sz w:val="21"/>
        </w:rPr>
        <w:t>服务队伍，服务区域为西樵中心城区江浦路段、文明路段、登山大道、碧玉大道、长堤路以及沿江路段、大德市场周边路段和轻纺城区域（可根据考评情况由采购人与中标人协商确认后作调整）。</w:t>
      </w:r>
    </w:p>
    <w:p>
      <w:pPr>
        <w:pStyle w:val="null3"/>
      </w:pPr>
      <w:r>
        <w:rPr/>
        <w:t>采购包1（文明劝导员服务外包项目）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自合同签订起12个月</w:t>
            </w:r>
          </w:p>
        </w:tc>
      </w:tr>
      <w:tr>
        <w:tc>
          <w:tcPr>
            <w:tcW w:type="dxa" w:w="4153"/>
          </w:tcPr>
          <w:p>
            <w:pPr>
              <w:pStyle w:val="null3"/>
            </w:pPr>
            <w:r>
              <w:rPr/>
              <w:t>标的提供的地点</w:t>
            </w:r>
          </w:p>
        </w:tc>
        <w:tc>
          <w:tcPr>
            <w:tcW w:type="dxa" w:w="4153"/>
          </w:tcPr>
          <w:p>
            <w:pPr>
              <w:pStyle w:val="null3"/>
            </w:pPr>
            <w:r>
              <w:rPr/>
              <w:t>南海区西樵镇</w:t>
            </w:r>
          </w:p>
        </w:tc>
      </w:tr>
      <w:tr>
        <w:tc>
          <w:tcPr>
            <w:tcW w:type="dxa" w:w="4153"/>
          </w:tcPr>
          <w:p>
            <w:pPr>
              <w:pStyle w:val="null3"/>
            </w:pPr>
            <w:r>
              <w:rPr/>
              <w:t>付款方式</w:t>
            </w:r>
          </w:p>
        </w:tc>
        <w:tc>
          <w:tcPr>
            <w:tcW w:type="dxa" w:w="4153"/>
          </w:tcPr>
          <w:p>
            <w:pPr>
              <w:pStyle w:val="null3"/>
            </w:pPr>
            <w:r>
              <w:rPr/>
              <w:t>1期：支付比例100%,1.服务费按月度支付，每月度核定实际支出服务费后支付给中标人。 2.每月度核定服务费方法：按每月度服务费和考核扣减款（如有）确定当月的服务费。 3.月度服务费的支付时间：在每月度完结后次月的25号前，支付上一个月度的服务费。 4.中标人收取服务费时须向采购人开具等额增值税发票，有效发票必须遵循属地管理的原则。 5.因采购人使用的是财政资金，采购人在前款规定的付款时间为向政府采购支付部门提出办理财政支付申请手续的时间（不含政府财政支付部门审核的时间），在规定时间内提出支付申请手续后即视为采购人是按期支付。 6.若合同期满后因特殊原因，采购人未能于合同结束日交接的，中标人必须无条件接受按合同结束日所在月份应收费用标准及服务要求标准延长不多于三个月的过渡期服务，以保证后勤服务需要。延长服务期间，中标人收费以月度为计算单位。</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1期：按《文明劝导员项目考核评定标准》验收</w:t>
            </w:r>
          </w:p>
        </w:tc>
      </w:tr>
      <w:tr>
        <w:tc>
          <w:tcPr>
            <w:tcW w:type="dxa" w:w="4153"/>
          </w:tcPr>
          <w:p>
            <w:pPr>
              <w:pStyle w:val="null3"/>
            </w:pPr>
            <w:r>
              <w:rPr/>
              <w:t>履约保证金</w:t>
            </w:r>
          </w:p>
        </w:tc>
        <w:tc>
          <w:tcPr>
            <w:tcW w:type="dxa" w:w="4153"/>
          </w:tcPr>
          <w:p>
            <w:pPr>
              <w:pStyle w:val="null3"/>
            </w:pPr>
            <w:r>
              <w:rPr/>
              <w:t>收取比例：5%,说明：合同总价的5%</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其他，1．履约保证金用于补偿采购人因中标人不能完全履行其合同义务而蒙受的损失。 2.为保证中标供应商提供的服务符合采购文件、中标供应商响应文件及本合同约定要求，中标供应商在签订合同后3日内向采购人交纳合同总价的5%作为履约保证金。合同期内无违约行为的，履约保证金在合同结束后5个工作日内退还。 3.收款方、出具发票方、合同名称均必须与中标供应商名称一致。 4.如果中标人没有按照要求提交履约保证金，则采购人有权取消中标人的中标资格，解除合同。在此情况下，采购人进行项目重新招标。 5.在中标人按合同要求全部完成规定的项目内容工作后5个工作日内，如中标人无违约行为的，采购人将把履约保证金退还给中标人。</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其他服务</w:t>
            </w:r>
          </w:p>
        </w:tc>
        <w:tc>
          <w:tcPr>
            <w:tcW w:type="dxa" w:w="933"/>
          </w:tcPr>
          <w:p>
            <w:pPr>
              <w:pStyle w:val="null3"/>
              <w:jc w:val="left"/>
            </w:pPr>
            <w:r>
              <w:rPr/>
              <w:t>文明劝导员服务外包项目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1,804,257.55</w:t>
            </w:r>
          </w:p>
        </w:tc>
        <w:tc>
          <w:tcPr>
            <w:tcW w:type="dxa" w:w="933"/>
          </w:tcPr>
          <w:p>
            <w:pPr>
              <w:pStyle w:val="null3"/>
              <w:jc w:val="right"/>
            </w:pPr>
            <w:r>
              <w:rPr/>
              <w:t>1,804,257.55</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文明劝导员服务外包项目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240"/>
              <w:jc w:val="both"/>
            </w:pPr>
            <w:r>
              <w:rPr>
                <w:sz w:val="21"/>
                <w:b/>
              </w:rPr>
              <w:t>一、服务内容技术需求</w:t>
            </w:r>
          </w:p>
          <w:p>
            <w:pPr>
              <w:pStyle w:val="null3"/>
              <w:ind w:firstLine="420"/>
              <w:jc w:val="left"/>
            </w:pPr>
            <w:r>
              <w:rPr>
                <w:sz w:val="21"/>
              </w:rPr>
              <w:t xml:space="preserve"> </w:t>
            </w:r>
            <w:r>
              <w:rPr>
                <w:sz w:val="21"/>
              </w:rPr>
              <w:t>为进一步提高社区居民文明素质，彰显西樵镇崇尚文明、讲究礼仪、遵守秩序的社会风尚，营造</w:t>
            </w:r>
            <w:r>
              <w:rPr>
                <w:sz w:val="21"/>
              </w:rPr>
              <w:t>“知荣明耻、摒弃陋习、践行公德、共建共享”的文明和谐氛围，展现良好的城镇形象和精神风貌。镇城管委以服务外包形式配置</w:t>
            </w:r>
            <w:r>
              <w:rPr>
                <w:sz w:val="21"/>
              </w:rPr>
              <w:t>30</w:t>
            </w:r>
            <w:r>
              <w:rPr>
                <w:sz w:val="21"/>
              </w:rPr>
              <w:t>名文明劝导员</w:t>
            </w:r>
            <w:r>
              <w:rPr>
                <w:sz w:val="21"/>
              </w:rPr>
              <w:t>、</w:t>
            </w:r>
            <w:r>
              <w:rPr>
                <w:sz w:val="21"/>
              </w:rPr>
              <w:t>2</w:t>
            </w:r>
            <w:r>
              <w:rPr>
                <w:sz w:val="21"/>
              </w:rPr>
              <w:t>台农用车</w:t>
            </w:r>
            <w:r>
              <w:rPr>
                <w:sz w:val="21"/>
              </w:rPr>
              <w:t>的</w:t>
            </w:r>
            <w:r>
              <w:rPr>
                <w:sz w:val="21"/>
              </w:rPr>
              <w:t>服务队伍，服务区域为西樵中心城区江浦路段、文明路段、登山大道、碧玉大道、长堤路以及沿江路段、大德市场周边路段和轻纺城区域（可根据考评情况由采购人与中标人协商确认后作调整）。</w:t>
            </w:r>
          </w:p>
          <w:p>
            <w:pPr>
              <w:pStyle w:val="null3"/>
              <w:jc w:val="both"/>
            </w:pPr>
            <w:r>
              <w:rPr>
                <w:sz w:val="21"/>
              </w:rPr>
              <w:t>主要服务内容包括：</w:t>
            </w:r>
          </w:p>
          <w:p>
            <w:pPr>
              <w:pStyle w:val="null3"/>
              <w:ind w:firstLine="240"/>
              <w:jc w:val="both"/>
            </w:pPr>
            <w:r>
              <w:rPr>
                <w:sz w:val="21"/>
              </w:rPr>
              <w:t>1</w:t>
            </w:r>
            <w:r>
              <w:rPr>
                <w:sz w:val="21"/>
              </w:rPr>
              <w:t>、开展对影响市容环境的城市</w:t>
            </w:r>
            <w:r>
              <w:rPr>
                <w:sz w:val="21"/>
              </w:rPr>
              <w:t>“十二乱”（乱摆卖、乱张贴、乱拉挂、乱堆放、乱搭建、乱挖占、乱砍伐、乱撒漏、乱排放、乱丢倒、乱停放、乱穿行等城市乱象）现象进行劝导；</w:t>
            </w:r>
          </w:p>
          <w:p>
            <w:pPr>
              <w:pStyle w:val="null3"/>
              <w:ind w:firstLine="240"/>
              <w:jc w:val="both"/>
            </w:pPr>
            <w:r>
              <w:rPr>
                <w:sz w:val="21"/>
              </w:rPr>
              <w:t>2</w:t>
            </w:r>
            <w:r>
              <w:rPr>
                <w:sz w:val="21"/>
              </w:rPr>
              <w:t>、协助社区做好管理区域范围内</w:t>
            </w:r>
            <w:r>
              <w:rPr>
                <w:sz w:val="21"/>
              </w:rPr>
              <w:t>“门前三包”责任制的落实；</w:t>
            </w:r>
          </w:p>
          <w:p>
            <w:pPr>
              <w:pStyle w:val="null3"/>
              <w:ind w:firstLine="240"/>
              <w:jc w:val="both"/>
            </w:pPr>
            <w:r>
              <w:rPr>
                <w:sz w:val="21"/>
              </w:rPr>
              <w:t>3</w:t>
            </w:r>
            <w:r>
              <w:rPr>
                <w:sz w:val="21"/>
              </w:rPr>
              <w:t>、宣传创建文明城市的目的意义和公民基本道德规范，教育和引导市民养成文明礼貌、健康向上的良好日常行为习惯。</w:t>
            </w:r>
          </w:p>
          <w:p>
            <w:pPr>
              <w:pStyle w:val="null3"/>
              <w:ind w:firstLine="240"/>
              <w:jc w:val="both"/>
            </w:pPr>
            <w:r>
              <w:rPr>
                <w:sz w:val="21"/>
                <w:b/>
              </w:rPr>
              <w:t xml:space="preserve">1.1 </w:t>
            </w:r>
            <w:r>
              <w:rPr>
                <w:sz w:val="21"/>
                <w:b/>
              </w:rPr>
              <w:t>服务内容</w:t>
            </w:r>
          </w:p>
          <w:p>
            <w:pPr>
              <w:pStyle w:val="null3"/>
              <w:ind w:firstLine="240"/>
              <w:jc w:val="both"/>
            </w:pPr>
            <w:r>
              <w:rPr>
                <w:sz w:val="21"/>
              </w:rPr>
              <w:t>南海区西樵镇文明劝导服务社会化服务项目建设主要包括社会化运营体系建设、服务监督管理系统建设两个部分。</w:t>
            </w:r>
          </w:p>
          <w:p>
            <w:pPr>
              <w:pStyle w:val="null3"/>
              <w:ind w:firstLine="240"/>
              <w:jc w:val="both"/>
            </w:pPr>
            <w:r>
              <w:rPr>
                <w:sz w:val="21"/>
              </w:rPr>
              <w:t>★</w:t>
            </w:r>
            <w:r>
              <w:rPr>
                <w:sz w:val="21"/>
                <w:b/>
              </w:rPr>
              <w:t>1.1.1</w:t>
            </w:r>
            <w:r>
              <w:rPr>
                <w:sz w:val="21"/>
                <w:b/>
              </w:rPr>
              <w:t>社会化运营体系的建设</w:t>
            </w:r>
          </w:p>
          <w:p>
            <w:pPr>
              <w:pStyle w:val="null3"/>
              <w:ind w:firstLine="240"/>
              <w:jc w:val="both"/>
            </w:pPr>
            <w:r>
              <w:rPr>
                <w:sz w:val="21"/>
              </w:rPr>
              <w:t>西樵镇文明劝导服务社会化运营体系建设项目，主要是由</w:t>
            </w:r>
            <w:r>
              <w:rPr>
                <w:sz w:val="21"/>
              </w:rPr>
              <w:t>30</w:t>
            </w:r>
            <w:r>
              <w:rPr>
                <w:sz w:val="21"/>
              </w:rPr>
              <w:t>名文明劝导员组成一支西樵镇文明劝导服务队伍，按照总体要求开展各项工作</w:t>
            </w:r>
            <w:r>
              <w:rPr>
                <w:sz w:val="21"/>
              </w:rPr>
              <w:t>。</w:t>
            </w:r>
          </w:p>
          <w:p>
            <w:pPr>
              <w:pStyle w:val="null3"/>
              <w:ind w:firstLine="240"/>
              <w:jc w:val="both"/>
            </w:pPr>
            <w:r>
              <w:rPr>
                <w:sz w:val="21"/>
              </w:rPr>
              <w:t xml:space="preserve"> </w:t>
            </w:r>
          </w:p>
          <w:p>
            <w:pPr>
              <w:pStyle w:val="null3"/>
              <w:ind w:firstLine="240"/>
              <w:jc w:val="both"/>
            </w:pPr>
            <w:r>
              <w:rPr>
                <w:sz w:val="21"/>
                <w:b/>
              </w:rPr>
              <w:t>1.1.2</w:t>
            </w:r>
            <w:r>
              <w:rPr>
                <w:sz w:val="21"/>
                <w:b/>
              </w:rPr>
              <w:t>社会化运营队伍的总体要求</w:t>
            </w:r>
          </w:p>
          <w:p>
            <w:pPr>
              <w:pStyle w:val="null3"/>
              <w:ind w:firstLine="240"/>
              <w:jc w:val="both"/>
            </w:pPr>
            <w:r>
              <w:rPr>
                <w:sz w:val="21"/>
              </w:rPr>
              <w:t xml:space="preserve"> </w:t>
            </w:r>
            <w:r>
              <w:rPr>
                <w:sz w:val="21"/>
              </w:rPr>
              <w:t>1</w:t>
            </w:r>
            <w:r>
              <w:rPr>
                <w:sz w:val="21"/>
              </w:rPr>
              <w:t>、社会化运营人员应在西樵镇主管单位的总体指导下开展工作，严格遵守各项工作规范，并无条件接受日常监督和检查；</w:t>
            </w:r>
          </w:p>
          <w:p>
            <w:pPr>
              <w:pStyle w:val="null3"/>
              <w:ind w:firstLine="240"/>
              <w:jc w:val="both"/>
            </w:pPr>
            <w:r>
              <w:rPr>
                <w:sz w:val="21"/>
              </w:rPr>
              <w:t xml:space="preserve"> </w:t>
            </w:r>
            <w:r>
              <w:rPr>
                <w:sz w:val="21"/>
              </w:rPr>
              <w:t>2</w:t>
            </w:r>
            <w:r>
              <w:rPr>
                <w:sz w:val="21"/>
              </w:rPr>
              <w:t>、社会化运营公司必须具有科学合理的组织机构体系，实行层级管理体系，保证管理、指挥、质量控制要求在组织架构上实现；</w:t>
            </w:r>
          </w:p>
          <w:p>
            <w:pPr>
              <w:pStyle w:val="null3"/>
              <w:ind w:firstLine="240"/>
              <w:jc w:val="both"/>
            </w:pPr>
            <w:r>
              <w:rPr>
                <w:sz w:val="21"/>
              </w:rPr>
              <w:t xml:space="preserve"> </w:t>
            </w:r>
            <w:r>
              <w:rPr>
                <w:sz w:val="21"/>
              </w:rPr>
              <w:t>3</w:t>
            </w:r>
            <w:r>
              <w:rPr>
                <w:sz w:val="21"/>
              </w:rPr>
              <w:t>、社会化运营公司必须制定内部管理清退制度，实行奖优惩劣措施，保证社会化运营人员的素质；</w:t>
            </w:r>
          </w:p>
          <w:p>
            <w:pPr>
              <w:pStyle w:val="null3"/>
              <w:ind w:firstLine="240"/>
              <w:jc w:val="both"/>
            </w:pPr>
            <w:r>
              <w:rPr>
                <w:sz w:val="21"/>
              </w:rPr>
              <w:t xml:space="preserve"> </w:t>
            </w:r>
            <w:r>
              <w:rPr>
                <w:sz w:val="21"/>
              </w:rPr>
              <w:t>4</w:t>
            </w:r>
            <w:r>
              <w:rPr>
                <w:sz w:val="21"/>
              </w:rPr>
              <w:t>、社会化运营公司必须建立严格的内部质量控制体系，落实专人或机构负责对社会化运营人员的工作质量实行实时监控；对投诉、工作失误等问题实行跟踪、反馈制度，建立质量问题处罚机制；</w:t>
            </w:r>
          </w:p>
          <w:p>
            <w:pPr>
              <w:pStyle w:val="null3"/>
              <w:ind w:firstLine="240"/>
              <w:jc w:val="both"/>
            </w:pPr>
            <w:r>
              <w:rPr>
                <w:sz w:val="21"/>
              </w:rPr>
              <w:t xml:space="preserve"> </w:t>
            </w:r>
            <w:r>
              <w:rPr>
                <w:sz w:val="21"/>
              </w:rPr>
              <w:t>5</w:t>
            </w:r>
            <w:r>
              <w:rPr>
                <w:sz w:val="21"/>
              </w:rPr>
              <w:t>、制定合理的社会化运营人员配置方案，保障人员的合理调度，根据工作时间的要求，制定合理安排交接班制度，保障人员的合理组织；</w:t>
            </w:r>
          </w:p>
          <w:p>
            <w:pPr>
              <w:pStyle w:val="null3"/>
              <w:ind w:firstLine="240"/>
              <w:jc w:val="both"/>
            </w:pPr>
            <w:r>
              <w:rPr>
                <w:sz w:val="21"/>
              </w:rPr>
              <w:t xml:space="preserve"> </w:t>
            </w:r>
            <w:r>
              <w:rPr>
                <w:sz w:val="21"/>
              </w:rPr>
              <w:t>6</w:t>
            </w:r>
            <w:r>
              <w:rPr>
                <w:sz w:val="21"/>
              </w:rPr>
              <w:t>、社会化运营公司必须建立完善的培训制度，培训包括上岗培训、日常技能培训等，人员必须经培训合格后</w:t>
            </w:r>
            <w:r>
              <w:rPr>
                <w:sz w:val="21"/>
              </w:rPr>
              <w:t>才能</w:t>
            </w:r>
            <w:r>
              <w:rPr>
                <w:sz w:val="21"/>
              </w:rPr>
              <w:t>上岗工作；</w:t>
            </w:r>
          </w:p>
          <w:p>
            <w:pPr>
              <w:pStyle w:val="null3"/>
              <w:ind w:firstLine="240"/>
              <w:jc w:val="both"/>
            </w:pPr>
            <w:r>
              <w:rPr>
                <w:sz w:val="21"/>
              </w:rPr>
              <w:t xml:space="preserve"> </w:t>
            </w:r>
            <w:r>
              <w:rPr>
                <w:sz w:val="21"/>
              </w:rPr>
              <w:t>7</w:t>
            </w:r>
            <w:r>
              <w:rPr>
                <w:sz w:val="21"/>
              </w:rPr>
              <w:t>、社会化运营公司必须严格遵照法律、法规、规章和规定的要求，与社会化运营人员队伍签订劳动合同，并按照相关劳动法律、法规的规定办理等，贯彻劳动法律、法规中有关工作时间和休息、休假、工资等规定。</w:t>
            </w:r>
          </w:p>
          <w:p>
            <w:pPr>
              <w:pStyle w:val="null3"/>
              <w:ind w:firstLine="240"/>
              <w:jc w:val="both"/>
            </w:pPr>
            <w:r>
              <w:rPr>
                <w:sz w:val="21"/>
              </w:rPr>
              <w:t xml:space="preserve"> </w:t>
            </w:r>
            <w:r>
              <w:rPr>
                <w:sz w:val="21"/>
              </w:rPr>
              <w:t>8</w:t>
            </w:r>
            <w:r>
              <w:rPr>
                <w:sz w:val="21"/>
              </w:rPr>
              <w:t>、社会化运营人员必须持证上岗，城管系统内违纪（规）被开除的人员，社会化运营公司不得录用其从事社会化运营相关工作。</w:t>
            </w:r>
          </w:p>
          <w:p>
            <w:pPr>
              <w:pStyle w:val="null3"/>
              <w:ind w:firstLine="240"/>
              <w:jc w:val="both"/>
            </w:pPr>
            <w:r>
              <w:rPr>
                <w:sz w:val="21"/>
                <w:b/>
              </w:rPr>
              <w:t>1.1.3</w:t>
            </w:r>
            <w:r>
              <w:rPr>
                <w:sz w:val="21"/>
                <w:b/>
              </w:rPr>
              <w:t>社会化运营的主要工作要求</w:t>
            </w:r>
          </w:p>
          <w:p>
            <w:pPr>
              <w:pStyle w:val="null3"/>
              <w:ind w:firstLine="240"/>
              <w:jc w:val="both"/>
            </w:pPr>
            <w:r>
              <w:rPr>
                <w:sz w:val="21"/>
              </w:rPr>
              <w:t>（一）文明劝导员工作职责</w:t>
            </w:r>
          </w:p>
          <w:p>
            <w:pPr>
              <w:pStyle w:val="null3"/>
              <w:ind w:firstLine="240"/>
              <w:jc w:val="both"/>
            </w:pPr>
            <w:r>
              <w:rPr>
                <w:sz w:val="21"/>
              </w:rPr>
              <w:t xml:space="preserve"> </w:t>
            </w:r>
            <w:r>
              <w:rPr>
                <w:sz w:val="21"/>
              </w:rPr>
              <w:t>依据南海区西樵镇主管部门对于文明劝导员工作岗位要求及相关管理标准，经过岗位培训且考核合格后上岗，在责任覆盖区域内开展文明劝导工作，具体工作如下：</w:t>
            </w:r>
          </w:p>
          <w:p>
            <w:pPr>
              <w:pStyle w:val="null3"/>
              <w:ind w:firstLine="240"/>
              <w:jc w:val="both"/>
            </w:pPr>
            <w:r>
              <w:rPr>
                <w:sz w:val="21"/>
              </w:rPr>
              <w:t xml:space="preserve"> </w:t>
            </w:r>
            <w:r>
              <w:rPr>
                <w:sz w:val="21"/>
              </w:rPr>
              <w:t>1</w:t>
            </w:r>
            <w:r>
              <w:rPr>
                <w:sz w:val="21"/>
              </w:rPr>
              <w:t>、文明劝导员必须持证上岗，严格按照规定的工作时间在所属的区域网格范围内开展服务工作。</w:t>
            </w:r>
          </w:p>
          <w:p>
            <w:pPr>
              <w:pStyle w:val="null3"/>
              <w:ind w:firstLine="240"/>
              <w:jc w:val="both"/>
            </w:pPr>
            <w:r>
              <w:rPr>
                <w:sz w:val="21"/>
              </w:rPr>
              <w:t xml:space="preserve"> </w:t>
            </w:r>
            <w:r>
              <w:rPr>
                <w:sz w:val="21"/>
              </w:rPr>
              <w:t>2</w:t>
            </w:r>
            <w:r>
              <w:rPr>
                <w:sz w:val="21"/>
              </w:rPr>
              <w:t>、文明劝导员必须具备自处理案件的能力，对责任网格内力所能及的市容环境脏乱问题（如：街道散落些许纸屑、树叶等，街边易处理小广告等）进行自处理。</w:t>
            </w:r>
          </w:p>
          <w:p>
            <w:pPr>
              <w:pStyle w:val="null3"/>
              <w:ind w:firstLine="240"/>
              <w:jc w:val="both"/>
            </w:pPr>
            <w:r>
              <w:rPr>
                <w:sz w:val="21"/>
              </w:rPr>
              <w:t xml:space="preserve"> </w:t>
            </w:r>
            <w:r>
              <w:rPr>
                <w:sz w:val="21"/>
              </w:rPr>
              <w:t>3</w:t>
            </w:r>
            <w:r>
              <w:rPr>
                <w:sz w:val="21"/>
              </w:rPr>
              <w:t>、重点开展对影响市容环境的城市“十二乱”（乱摆卖、乱张贴、乱拉挂、乱堆放、乱搭建、乱挖占、乱砍伐、乱撒漏、乱排放、乱丢倒、乱停放、乱穿行等城市乱象）现象进行劝导。</w:t>
            </w:r>
          </w:p>
          <w:p>
            <w:pPr>
              <w:pStyle w:val="null3"/>
              <w:ind w:firstLine="240"/>
              <w:jc w:val="both"/>
            </w:pPr>
            <w:r>
              <w:rPr>
                <w:sz w:val="21"/>
              </w:rPr>
              <w:t xml:space="preserve"> </w:t>
            </w:r>
            <w:r>
              <w:rPr>
                <w:sz w:val="21"/>
              </w:rPr>
              <w:t>4</w:t>
            </w:r>
            <w:r>
              <w:rPr>
                <w:sz w:val="21"/>
              </w:rPr>
              <w:t>、协助社区做好管理区域内</w:t>
            </w:r>
            <w:r>
              <w:rPr>
                <w:sz w:val="21"/>
              </w:rPr>
              <w:t>“门前三包”责任制的落实。</w:t>
            </w:r>
          </w:p>
          <w:p>
            <w:pPr>
              <w:pStyle w:val="null3"/>
              <w:ind w:firstLine="240"/>
              <w:jc w:val="both"/>
            </w:pPr>
            <w:r>
              <w:rPr>
                <w:sz w:val="21"/>
              </w:rPr>
              <w:t xml:space="preserve"> </w:t>
            </w:r>
            <w:r>
              <w:rPr>
                <w:sz w:val="21"/>
              </w:rPr>
              <w:t>5</w:t>
            </w:r>
            <w:r>
              <w:rPr>
                <w:sz w:val="21"/>
              </w:rPr>
              <w:t>、发现重大问题无法处理应及时上报城管主管部门。</w:t>
            </w:r>
          </w:p>
          <w:p>
            <w:pPr>
              <w:pStyle w:val="null3"/>
              <w:ind w:firstLine="240"/>
              <w:jc w:val="both"/>
            </w:pPr>
            <w:r>
              <w:rPr>
                <w:sz w:val="21"/>
              </w:rPr>
              <w:t xml:space="preserve"> </w:t>
            </w:r>
            <w:r>
              <w:rPr>
                <w:sz w:val="21"/>
              </w:rPr>
              <w:t>6</w:t>
            </w:r>
            <w:r>
              <w:rPr>
                <w:sz w:val="21"/>
              </w:rPr>
              <w:t>、参与城市管理和综合执法各类整治行动。</w:t>
            </w:r>
          </w:p>
          <w:p>
            <w:pPr>
              <w:pStyle w:val="null3"/>
              <w:ind w:firstLine="449"/>
              <w:jc w:val="both"/>
            </w:pPr>
            <w:r>
              <w:rPr>
                <w:sz w:val="21"/>
              </w:rPr>
              <w:t>7</w:t>
            </w:r>
            <w:r>
              <w:rPr>
                <w:sz w:val="21"/>
              </w:rPr>
              <w:t>、完成采购人交办的其他各项工作任务。</w:t>
            </w:r>
          </w:p>
          <w:p>
            <w:pPr>
              <w:pStyle w:val="null3"/>
              <w:ind w:firstLine="240"/>
              <w:jc w:val="both"/>
            </w:pPr>
            <w:r>
              <w:rPr>
                <w:sz w:val="21"/>
              </w:rPr>
              <w:t xml:space="preserve">    </w:t>
            </w:r>
            <w:r>
              <w:rPr>
                <w:sz w:val="21"/>
              </w:rPr>
              <w:t>（二）项目负责人工作职责</w:t>
            </w:r>
          </w:p>
          <w:p>
            <w:pPr>
              <w:pStyle w:val="null3"/>
              <w:ind w:firstLine="240"/>
              <w:jc w:val="both"/>
            </w:pPr>
            <w:r>
              <w:rPr>
                <w:sz w:val="21"/>
              </w:rPr>
              <w:t xml:space="preserve"> </w:t>
            </w:r>
            <w:r>
              <w:rPr>
                <w:sz w:val="21"/>
              </w:rPr>
              <w:t>1</w:t>
            </w:r>
            <w:r>
              <w:rPr>
                <w:sz w:val="21"/>
              </w:rPr>
              <w:t>、负责与采购人沟通协调，准确理解采购人对文明劝导员工作要求并向文明劝导员运营团队宣贯执行；</w:t>
            </w:r>
          </w:p>
          <w:p>
            <w:pPr>
              <w:pStyle w:val="null3"/>
              <w:ind w:firstLine="240"/>
              <w:jc w:val="both"/>
            </w:pPr>
            <w:r>
              <w:rPr>
                <w:sz w:val="21"/>
              </w:rPr>
              <w:t xml:space="preserve"> </w:t>
            </w:r>
            <w:r>
              <w:rPr>
                <w:sz w:val="21"/>
              </w:rPr>
              <w:t>2</w:t>
            </w:r>
            <w:r>
              <w:rPr>
                <w:sz w:val="21"/>
              </w:rPr>
              <w:t>、负责西樵文明劝导员团队的全面日常管理工作；</w:t>
            </w:r>
          </w:p>
          <w:p>
            <w:pPr>
              <w:pStyle w:val="null3"/>
              <w:ind w:firstLine="240"/>
              <w:jc w:val="both"/>
            </w:pPr>
            <w:r>
              <w:rPr>
                <w:sz w:val="21"/>
              </w:rPr>
              <w:t xml:space="preserve"> </w:t>
            </w:r>
            <w:r>
              <w:rPr>
                <w:sz w:val="21"/>
              </w:rPr>
              <w:t>3</w:t>
            </w:r>
            <w:r>
              <w:rPr>
                <w:sz w:val="21"/>
              </w:rPr>
              <w:t>、根据采购人开展的专项整治工作，安排社会化运营团队配合执行，并提供合理化工作建议；</w:t>
            </w:r>
          </w:p>
          <w:p>
            <w:pPr>
              <w:pStyle w:val="null3"/>
              <w:ind w:firstLine="240"/>
              <w:jc w:val="both"/>
            </w:pPr>
            <w:r>
              <w:rPr>
                <w:sz w:val="21"/>
              </w:rPr>
              <w:t xml:space="preserve"> </w:t>
            </w:r>
            <w:r>
              <w:rPr>
                <w:sz w:val="21"/>
              </w:rPr>
              <w:t>4</w:t>
            </w:r>
            <w:r>
              <w:rPr>
                <w:sz w:val="21"/>
              </w:rPr>
              <w:t>、分析文明劝导运营工作中存在的问题，提出并落实整改意见，同时为采购人提供科学的决策依据；</w:t>
            </w:r>
          </w:p>
          <w:p>
            <w:pPr>
              <w:pStyle w:val="null3"/>
              <w:ind w:firstLine="240"/>
              <w:jc w:val="both"/>
            </w:pPr>
            <w:r>
              <w:rPr>
                <w:sz w:val="21"/>
              </w:rPr>
              <w:t xml:space="preserve"> </w:t>
            </w:r>
            <w:r>
              <w:rPr>
                <w:sz w:val="21"/>
              </w:rPr>
              <w:t>5</w:t>
            </w:r>
            <w:r>
              <w:rPr>
                <w:sz w:val="21"/>
              </w:rPr>
              <w:t>、负责监督管理文明劝导员团队的工作质量及工作纪律，确保社会化运营团队高效开展各项工作；</w:t>
            </w:r>
          </w:p>
          <w:p>
            <w:pPr>
              <w:pStyle w:val="null3"/>
              <w:ind w:firstLine="240"/>
              <w:jc w:val="both"/>
            </w:pPr>
            <w:r>
              <w:rPr>
                <w:sz w:val="21"/>
              </w:rPr>
              <w:t xml:space="preserve">   </w:t>
            </w:r>
            <w:r>
              <w:rPr>
                <w:sz w:val="21"/>
              </w:rPr>
              <w:t>6</w:t>
            </w:r>
            <w:r>
              <w:rPr>
                <w:sz w:val="21"/>
              </w:rPr>
              <w:t>、负责西樵镇文明劝导员社会化运营团队的人员招聘、培养，确保运营团队队伍稳定、业务技能提升；</w:t>
            </w:r>
          </w:p>
          <w:p>
            <w:pPr>
              <w:pStyle w:val="null3"/>
              <w:ind w:firstLine="240"/>
              <w:jc w:val="both"/>
            </w:pPr>
            <w:r>
              <w:rPr>
                <w:sz w:val="21"/>
              </w:rPr>
              <w:t xml:space="preserve"> </w:t>
            </w:r>
            <w:r>
              <w:rPr>
                <w:sz w:val="21"/>
              </w:rPr>
              <w:t>7</w:t>
            </w:r>
            <w:r>
              <w:rPr>
                <w:sz w:val="21"/>
              </w:rPr>
              <w:t>、负责西樵镇文明劝导员团队绩效考核，奖励先进、鞭策落后、淘汰不合格人员；</w:t>
            </w:r>
          </w:p>
          <w:p>
            <w:pPr>
              <w:pStyle w:val="null3"/>
              <w:ind w:firstLine="240"/>
              <w:jc w:val="both"/>
            </w:pPr>
            <w:r>
              <w:rPr>
                <w:sz w:val="21"/>
              </w:rPr>
              <w:t xml:space="preserve"> </w:t>
            </w:r>
            <w:r>
              <w:rPr>
                <w:sz w:val="21"/>
              </w:rPr>
              <w:t>8</w:t>
            </w:r>
            <w:r>
              <w:rPr>
                <w:sz w:val="21"/>
              </w:rPr>
              <w:t>、研究其他地市、街镇文明劝导员运营的先进经验，为西樵镇文明劝导工作高效运营提供合理化工作建议等。</w:t>
            </w:r>
            <w:r>
              <w:rPr>
                <w:sz w:val="21"/>
              </w:rPr>
              <w:t xml:space="preserve"> </w:t>
            </w:r>
          </w:p>
          <w:p>
            <w:pPr>
              <w:pStyle w:val="null3"/>
              <w:ind w:firstLine="240"/>
              <w:jc w:val="both"/>
            </w:pPr>
            <w:r>
              <w:rPr>
                <w:sz w:val="21"/>
                <w:b/>
              </w:rPr>
              <w:t>1.1.4</w:t>
            </w:r>
            <w:r>
              <w:rPr>
                <w:sz w:val="21"/>
                <w:b/>
              </w:rPr>
              <w:t>社会化运营的实施方案</w:t>
            </w:r>
          </w:p>
          <w:p>
            <w:pPr>
              <w:pStyle w:val="null3"/>
              <w:ind w:firstLine="240"/>
              <w:jc w:val="both"/>
            </w:pPr>
            <w:r>
              <w:rPr>
                <w:sz w:val="21"/>
              </w:rPr>
              <w:t>项目负责人不计入现场文明劝导工作人员，平时不作现场值班安排；</w:t>
            </w:r>
          </w:p>
          <w:p>
            <w:pPr>
              <w:pStyle w:val="null3"/>
              <w:ind w:firstLine="240"/>
              <w:jc w:val="both"/>
            </w:pPr>
            <w:r>
              <w:rPr>
                <w:sz w:val="21"/>
              </w:rPr>
              <w:t xml:space="preserve"> </w:t>
            </w:r>
            <w:r>
              <w:rPr>
                <w:sz w:val="21"/>
              </w:rPr>
              <w:t>1</w:t>
            </w:r>
            <w:r>
              <w:rPr>
                <w:sz w:val="21"/>
              </w:rPr>
              <w:t>、</w:t>
            </w:r>
            <w:r>
              <w:rPr>
                <w:sz w:val="21"/>
              </w:rPr>
              <w:t>按照路段商业的繁华程度和车、人的流动数量进行分类，合理配置人员数量，具体实施需根据项目区域实际情况灵活机动进行配置，务必做到服务区域全覆盖</w:t>
            </w:r>
          </w:p>
          <w:p>
            <w:pPr>
              <w:pStyle w:val="null3"/>
              <w:ind w:firstLine="240"/>
              <w:jc w:val="both"/>
            </w:pPr>
            <w:r>
              <w:rPr>
                <w:sz w:val="21"/>
              </w:rPr>
              <w:t xml:space="preserve"> </w:t>
            </w:r>
            <w:r>
              <w:rPr>
                <w:sz w:val="21"/>
              </w:rPr>
              <w:t>2</w:t>
            </w:r>
            <w:r>
              <w:rPr>
                <w:sz w:val="21"/>
              </w:rPr>
              <w:t>、</w:t>
            </w:r>
            <w:r>
              <w:rPr>
                <w:sz w:val="21"/>
              </w:rPr>
              <w:t>平日</w:t>
            </w:r>
            <w:r>
              <w:rPr>
                <w:sz w:val="21"/>
              </w:rPr>
              <w:t>实行白天班与晚上班两班制</w:t>
            </w:r>
            <w:r>
              <w:rPr>
                <w:sz w:val="21"/>
              </w:rPr>
              <w:t>，根据采购人需求合理安排。</w:t>
            </w:r>
          </w:p>
          <w:p>
            <w:pPr>
              <w:pStyle w:val="null3"/>
              <w:ind w:firstLine="240"/>
              <w:jc w:val="both"/>
            </w:pPr>
            <w:r>
              <w:rPr>
                <w:sz w:val="21"/>
              </w:rPr>
              <w:t xml:space="preserve"> </w:t>
            </w:r>
            <w:r>
              <w:rPr>
                <w:sz w:val="21"/>
              </w:rPr>
              <w:t>3</w:t>
            </w:r>
            <w:r>
              <w:rPr>
                <w:sz w:val="21"/>
              </w:rPr>
              <w:t>、周未及节假日人员安排</w:t>
            </w:r>
            <w:r>
              <w:rPr>
                <w:sz w:val="21"/>
              </w:rPr>
              <w:t>：根据采购人需求合理安排。</w:t>
            </w:r>
          </w:p>
          <w:p>
            <w:pPr>
              <w:pStyle w:val="null3"/>
              <w:ind w:firstLine="240"/>
              <w:jc w:val="both"/>
            </w:pPr>
            <w:r>
              <w:rPr>
                <w:sz w:val="21"/>
              </w:rPr>
              <w:t xml:space="preserve"> </w:t>
            </w:r>
            <w:r>
              <w:rPr>
                <w:sz w:val="21"/>
              </w:rPr>
              <w:t>4</w:t>
            </w:r>
            <w:r>
              <w:rPr>
                <w:sz w:val="21"/>
              </w:rPr>
              <w:t>、按照国家劳动法规定，劳动者每日工作时间不超过</w:t>
            </w:r>
            <w:r>
              <w:rPr>
                <w:sz w:val="21"/>
              </w:rPr>
              <w:t xml:space="preserve">8 </w:t>
            </w:r>
            <w:r>
              <w:rPr>
                <w:sz w:val="21"/>
              </w:rPr>
              <w:t>小时，平均每周工作时间不超过</w:t>
            </w:r>
            <w:r>
              <w:rPr>
                <w:sz w:val="21"/>
              </w:rPr>
              <w:t>44</w:t>
            </w:r>
            <w:r>
              <w:rPr>
                <w:sz w:val="21"/>
              </w:rPr>
              <w:t>小时的工时。安排周未及节假日值班人员。</w:t>
            </w:r>
            <w:r>
              <w:rPr>
                <w:sz w:val="21"/>
              </w:rPr>
              <w:t xml:space="preserve"> </w:t>
            </w:r>
          </w:p>
          <w:p>
            <w:pPr>
              <w:pStyle w:val="null3"/>
              <w:ind w:firstLine="240"/>
              <w:jc w:val="both"/>
            </w:pPr>
            <w:r>
              <w:rPr>
                <w:sz w:val="21"/>
              </w:rPr>
              <w:t>★</w:t>
            </w:r>
            <w:r>
              <w:rPr>
                <w:sz w:val="21"/>
                <w:b/>
              </w:rPr>
              <w:t>1.1.5</w:t>
            </w:r>
            <w:r>
              <w:rPr>
                <w:sz w:val="21"/>
                <w:b/>
              </w:rPr>
              <w:t>社会化运营队伍的建设</w:t>
            </w:r>
          </w:p>
          <w:p>
            <w:pPr>
              <w:pStyle w:val="null3"/>
              <w:ind w:firstLine="240"/>
              <w:jc w:val="both"/>
            </w:pPr>
            <w:r>
              <w:rPr>
                <w:sz w:val="21"/>
              </w:rPr>
              <w:t xml:space="preserve"> </w:t>
            </w:r>
            <w:r>
              <w:rPr>
                <w:sz w:val="21"/>
              </w:rPr>
              <w:t>（一）人员的招聘</w:t>
            </w:r>
          </w:p>
          <w:p>
            <w:pPr>
              <w:pStyle w:val="null3"/>
              <w:ind w:firstLine="240"/>
              <w:jc w:val="both"/>
            </w:pPr>
            <w:r>
              <w:rPr>
                <w:sz w:val="21"/>
              </w:rPr>
              <w:t xml:space="preserve">    </w:t>
            </w:r>
            <w:r>
              <w:rPr>
                <w:sz w:val="21"/>
              </w:rPr>
              <w:t>文明劝导员团队主要由项目负责人和劝导员组成，主要工作是劝导在门店前乱堆放杂物、公共场所乱摆设摊点、车辆乱停乱放等影响市容环境的</w:t>
            </w:r>
            <w:r>
              <w:rPr>
                <w:sz w:val="21"/>
              </w:rPr>
              <w:t>“十二乱”现象，并且要求协助镇街做好管理区域内“门前三包”责任制的落实等。因此，我们要求招聘的人员要有强烈的工作责任心，吃苦耐劳，善于与人沟通，工作耐心细致，最好熟悉西樵镇域的基本情况。考虑到本土化人员更有利于工作的开展，更能体现文明服务的标杆示范作用。因此，对于招聘的人员，要求</w:t>
            </w:r>
            <w:r>
              <w:rPr>
                <w:sz w:val="21"/>
              </w:rPr>
              <w:t>50%</w:t>
            </w:r>
            <w:r>
              <w:rPr>
                <w:sz w:val="21"/>
              </w:rPr>
              <w:t>以上是西樵户籍或有西樵居住证的人员，以</w:t>
            </w:r>
            <w:r>
              <w:rPr>
                <w:sz w:val="21"/>
              </w:rPr>
              <w:t>40</w:t>
            </w:r>
            <w:r>
              <w:rPr>
                <w:sz w:val="21"/>
              </w:rPr>
              <w:t>—</w:t>
            </w:r>
            <w:r>
              <w:rPr>
                <w:sz w:val="21"/>
              </w:rPr>
              <w:t>50</w:t>
            </w:r>
            <w:r>
              <w:rPr>
                <w:sz w:val="21"/>
              </w:rPr>
              <w:t>岁的人员构成为主。</w:t>
            </w:r>
          </w:p>
          <w:p>
            <w:pPr>
              <w:pStyle w:val="null3"/>
              <w:ind w:firstLine="240"/>
              <w:jc w:val="both"/>
            </w:pPr>
            <w:r>
              <w:rPr>
                <w:sz w:val="21"/>
              </w:rPr>
              <w:t xml:space="preserve">    </w:t>
            </w:r>
            <w:r>
              <w:rPr>
                <w:sz w:val="21"/>
              </w:rPr>
              <w:t>（二）人员培训</w:t>
            </w:r>
          </w:p>
          <w:p>
            <w:pPr>
              <w:pStyle w:val="null3"/>
              <w:ind w:firstLine="240"/>
              <w:jc w:val="both"/>
            </w:pPr>
            <w:r>
              <w:rPr>
                <w:sz w:val="21"/>
              </w:rPr>
              <w:t xml:space="preserve"> </w:t>
            </w:r>
            <w:r>
              <w:rPr>
                <w:sz w:val="21"/>
              </w:rPr>
              <w:t>前期的岗前培训主要涉及岗位礼仪、文明劝导员职责及管理办法、城市管理相关法律、法规、文明劝导员沟通技巧、交通标识及常用的指挥手势、团队训练等；上岗后将定期举办文明劝导员业务技能培训，由技术指导员针对劝导员在工作中所出现的问题，进行针对性的业务指导培训，及时提高劝导员队伍的业务水平；另外还将不定期举办劝导员业务交流座谈会，由劝导员相互发言学习，取长互短，共同进步。</w:t>
            </w:r>
          </w:p>
          <w:p>
            <w:pPr>
              <w:pStyle w:val="null3"/>
              <w:ind w:firstLine="240"/>
              <w:jc w:val="both"/>
            </w:pPr>
            <w:r>
              <w:rPr>
                <w:sz w:val="21"/>
              </w:rPr>
              <w:t xml:space="preserve">    </w:t>
            </w:r>
            <w:r>
              <w:rPr>
                <w:sz w:val="21"/>
              </w:rPr>
              <w:t>（三）考核体系建设</w:t>
            </w:r>
          </w:p>
          <w:p>
            <w:pPr>
              <w:pStyle w:val="null3"/>
              <w:ind w:firstLine="240"/>
              <w:jc w:val="both"/>
            </w:pPr>
            <w:r>
              <w:rPr>
                <w:sz w:val="21"/>
              </w:rPr>
              <w:t>每月针对劝导员上报的劝导案件数量、质量以及负责区域内不文明行为的数量，对劝导员团队进行工作绩效考评，另外还将不定期抽查考核劝导员对于劝导员岗位职责、城管相关法律法规、沟通技能的掌握情况。做到客观化、量化和自动化，并将考核结果和收入直接挂钩。考核内容由采购方制定，双方确认后按此执行。</w:t>
            </w:r>
          </w:p>
          <w:p>
            <w:pPr>
              <w:pStyle w:val="null3"/>
              <w:ind w:firstLine="240"/>
              <w:jc w:val="both"/>
            </w:pPr>
            <w:r>
              <w:rPr>
                <w:sz w:val="21"/>
              </w:rPr>
              <w:t>★</w:t>
            </w:r>
            <w:r>
              <w:rPr>
                <w:sz w:val="21"/>
              </w:rPr>
              <w:t>1.1.6</w:t>
            </w:r>
            <w:r>
              <w:rPr>
                <w:sz w:val="21"/>
              </w:rPr>
              <w:t>考核奖罚：</w:t>
            </w:r>
          </w:p>
          <w:p>
            <w:pPr>
              <w:pStyle w:val="null3"/>
              <w:ind w:firstLine="240"/>
              <w:jc w:val="both"/>
            </w:pPr>
            <w:r>
              <w:rPr>
                <w:sz w:val="21"/>
              </w:rPr>
              <w:t>以</w:t>
            </w:r>
            <w:r>
              <w:rPr>
                <w:sz w:val="21"/>
              </w:rPr>
              <w:t xml:space="preserve">100 </w:t>
            </w:r>
            <w:r>
              <w:rPr>
                <w:sz w:val="21"/>
              </w:rPr>
              <w:t xml:space="preserve">分为总分，按考核内容进行评分，如评分达到 </w:t>
            </w:r>
            <w:r>
              <w:rPr>
                <w:sz w:val="21"/>
              </w:rPr>
              <w:t xml:space="preserve">85 </w:t>
            </w:r>
            <w:r>
              <w:rPr>
                <w:sz w:val="21"/>
              </w:rPr>
              <w:t>分及</w:t>
            </w:r>
            <w:r>
              <w:rPr>
                <w:sz w:val="21"/>
              </w:rPr>
              <w:t>85</w:t>
            </w:r>
            <w:r>
              <w:rPr>
                <w:sz w:val="21"/>
              </w:rPr>
              <w:t>分以上，则不作处罚；</w:t>
            </w:r>
            <w:r>
              <w:rPr>
                <w:sz w:val="21"/>
              </w:rPr>
              <w:t xml:space="preserve">84 -60 </w:t>
            </w:r>
            <w:r>
              <w:rPr>
                <w:sz w:val="21"/>
              </w:rPr>
              <w:t xml:space="preserve">分每减少一分，则扣减当月服务费用的 </w:t>
            </w:r>
            <w:r>
              <w:rPr>
                <w:sz w:val="21"/>
              </w:rPr>
              <w:t>1%</w:t>
            </w:r>
            <w:r>
              <w:rPr>
                <w:sz w:val="21"/>
              </w:rPr>
              <w:t xml:space="preserve">作为惩罚；低于 </w:t>
            </w:r>
            <w:r>
              <w:rPr>
                <w:sz w:val="21"/>
              </w:rPr>
              <w:t xml:space="preserve">60 </w:t>
            </w:r>
            <w:r>
              <w:rPr>
                <w:sz w:val="21"/>
              </w:rPr>
              <w:t xml:space="preserve">分为不合格，扣减当月服务费用的 </w:t>
            </w:r>
            <w:r>
              <w:rPr>
                <w:sz w:val="21"/>
              </w:rPr>
              <w:t>20%</w:t>
            </w:r>
            <w:r>
              <w:rPr>
                <w:sz w:val="21"/>
              </w:rPr>
              <w:t xml:space="preserve">作为惩罚，采购方并立即向中标单位发出服务整改限期通知书；若整改连续 </w:t>
            </w:r>
            <w:r>
              <w:rPr>
                <w:sz w:val="21"/>
              </w:rPr>
              <w:t xml:space="preserve">2 </w:t>
            </w:r>
            <w:r>
              <w:rPr>
                <w:sz w:val="21"/>
              </w:rPr>
              <w:t>次不合格的，采购方有权无条件终止和解除服务合同，并取消中标单位的服务资格，一切经济和法律责任由中标单位承担。</w:t>
            </w:r>
          </w:p>
          <w:p>
            <w:pPr>
              <w:pStyle w:val="null3"/>
              <w:jc w:val="both"/>
            </w:pPr>
            <w:r>
              <w:rPr>
                <w:sz w:val="21"/>
              </w:rPr>
              <w:t>考核及奖罚结果报镇城市管理委员会办公室审定后支付服务费。</w:t>
            </w:r>
            <w:r>
              <w:rPr>
                <w:sz w:val="21"/>
              </w:rPr>
              <w:t xml:space="preserve"> </w:t>
            </w:r>
          </w:p>
        </w:tc>
      </w:tr>
      <w:tr>
        <w:tc>
          <w:tcPr>
            <w:tcW w:type="dxa" w:w="2076"/>
          </w:tcPr>
          <w:p/>
        </w:tc>
        <w:tc>
          <w:tcPr>
            <w:tcW w:type="dxa" w:w="415"/>
          </w:tcPr>
          <w:p>
            <w:pPr>
              <w:pStyle w:val="null3"/>
            </w:pPr>
            <w:r>
              <w:rPr/>
              <w:t>2</w:t>
            </w:r>
          </w:p>
        </w:tc>
        <w:tc>
          <w:tcPr>
            <w:tcW w:type="dxa" w:w="5814"/>
          </w:tcPr>
          <w:p>
            <w:pPr>
              <w:pStyle w:val="null3"/>
              <w:jc w:val="both"/>
            </w:pPr>
            <w:r>
              <w:rPr>
                <w:sz w:val="21"/>
                <w:b/>
              </w:rPr>
              <w:t>二、质保期、售后服务、培训、验收方式等</w:t>
            </w:r>
          </w:p>
          <w:p>
            <w:pPr>
              <w:pStyle w:val="null3"/>
              <w:jc w:val="both"/>
            </w:pPr>
            <w:r>
              <w:rPr>
                <w:sz w:val="21"/>
              </w:rPr>
              <w:t>1</w:t>
            </w:r>
            <w:r>
              <w:rPr>
                <w:sz w:val="21"/>
              </w:rPr>
              <w:t>.</w:t>
            </w:r>
            <w:r>
              <w:rPr>
                <w:sz w:val="21"/>
              </w:rPr>
              <w:t>运维服务：工作时间中标供应商须每天</w:t>
            </w:r>
            <w:r>
              <w:rPr>
                <w:sz w:val="21"/>
              </w:rPr>
              <w:t>24</w:t>
            </w:r>
            <w:r>
              <w:rPr>
                <w:sz w:val="21"/>
              </w:rPr>
              <w:t>小时的不间断服务支持，为采购人提供电话、传真、视频、现场等多种方式技术支持服务，全方位响应需求。</w:t>
            </w:r>
          </w:p>
          <w:p>
            <w:pPr>
              <w:pStyle w:val="null3"/>
              <w:jc w:val="both"/>
            </w:pPr>
            <w:r>
              <w:rPr>
                <w:sz w:val="21"/>
              </w:rPr>
              <w:t>2</w:t>
            </w:r>
            <w:r>
              <w:rPr>
                <w:sz w:val="21"/>
              </w:rPr>
              <w:t>.</w:t>
            </w:r>
            <w:r>
              <w:rPr>
                <w:sz w:val="21"/>
              </w:rPr>
              <w:t>培训：中标供应商应制定全流程各环节服务标准培训内容，负责多轮次对采购人工作人员和本项目实施人员进行相关培训，确保项目实施顺利和项目实施成效。</w:t>
            </w:r>
          </w:p>
          <w:p>
            <w:pPr>
              <w:pStyle w:val="null3"/>
              <w:jc w:val="both"/>
            </w:pPr>
            <w:r>
              <w:rPr>
                <w:sz w:val="21"/>
              </w:rPr>
              <w:t>3</w:t>
            </w:r>
            <w:r>
              <w:rPr>
                <w:sz w:val="21"/>
              </w:rPr>
              <w:t>.</w:t>
            </w:r>
            <w:r>
              <w:rPr>
                <w:sz w:val="21"/>
              </w:rPr>
              <w:t>人员调整：中标供应商工作人员若有违反采购人规定或工作质量出现问题的，采购人有权提出更换人员并收回相关出入采购人场所证件。</w:t>
            </w:r>
          </w:p>
          <w:p>
            <w:pPr>
              <w:pStyle w:val="null3"/>
              <w:jc w:val="center"/>
            </w:pPr>
            <w:r>
              <w:rPr>
                <w:sz w:val="21"/>
                <w:b/>
              </w:rPr>
              <w:t>5.</w:t>
            </w:r>
            <w:r>
              <w:rPr>
                <w:sz w:val="21"/>
                <w:b/>
              </w:rPr>
              <w:t>验收方式：</w:t>
            </w:r>
          </w:p>
          <w:p>
            <w:pPr>
              <w:pStyle w:val="null3"/>
              <w:jc w:val="both"/>
            </w:pPr>
            <w:r>
              <w:rPr>
                <w:sz w:val="21"/>
              </w:rPr>
              <w:t>1)</w:t>
            </w:r>
            <w:r>
              <w:rPr>
                <w:sz w:val="21"/>
              </w:rPr>
              <w:t xml:space="preserve">根据考核内容进行评分以 </w:t>
            </w:r>
            <w:r>
              <w:rPr>
                <w:sz w:val="21"/>
              </w:rPr>
              <w:t xml:space="preserve">100 </w:t>
            </w:r>
            <w:r>
              <w:rPr>
                <w:sz w:val="21"/>
              </w:rPr>
              <w:t>分为总分；</w:t>
            </w:r>
          </w:p>
          <w:p>
            <w:pPr>
              <w:pStyle w:val="null3"/>
              <w:jc w:val="both"/>
            </w:pPr>
            <w:r>
              <w:rPr>
                <w:sz w:val="21"/>
              </w:rPr>
              <w:t>2)</w:t>
            </w:r>
            <w:r>
              <w:rPr>
                <w:sz w:val="21"/>
              </w:rPr>
              <w:t>如评分达到</w:t>
            </w:r>
            <w:r>
              <w:rPr>
                <w:sz w:val="21"/>
              </w:rPr>
              <w:t xml:space="preserve">85 </w:t>
            </w:r>
            <w:r>
              <w:rPr>
                <w:sz w:val="21"/>
              </w:rPr>
              <w:t>分及</w:t>
            </w:r>
            <w:r>
              <w:rPr>
                <w:sz w:val="21"/>
              </w:rPr>
              <w:t>85</w:t>
            </w:r>
            <w:r>
              <w:rPr>
                <w:sz w:val="21"/>
              </w:rPr>
              <w:t>分以上，则不作处罚；</w:t>
            </w:r>
            <w:r>
              <w:rPr>
                <w:sz w:val="21"/>
              </w:rPr>
              <w:t xml:space="preserve">84 -60 </w:t>
            </w:r>
            <w:r>
              <w:rPr>
                <w:sz w:val="21"/>
              </w:rPr>
              <w:t xml:space="preserve">分每减少一分，则扣减当月服务费用的 </w:t>
            </w:r>
            <w:r>
              <w:rPr>
                <w:sz w:val="21"/>
              </w:rPr>
              <w:t>1%</w:t>
            </w:r>
            <w:r>
              <w:rPr>
                <w:sz w:val="21"/>
              </w:rPr>
              <w:t xml:space="preserve">作为惩罚；低于 </w:t>
            </w:r>
            <w:r>
              <w:rPr>
                <w:sz w:val="21"/>
              </w:rPr>
              <w:t xml:space="preserve">60 </w:t>
            </w:r>
            <w:r>
              <w:rPr>
                <w:sz w:val="21"/>
              </w:rPr>
              <w:t xml:space="preserve">分为不合格，扣减当月服务费用的 </w:t>
            </w:r>
            <w:r>
              <w:rPr>
                <w:sz w:val="21"/>
              </w:rPr>
              <w:t>20%</w:t>
            </w:r>
            <w:r>
              <w:rPr>
                <w:sz w:val="21"/>
              </w:rPr>
              <w:t>作为惩罚，采购方并立即向中标单位发出服务整改限期通知书；</w:t>
            </w:r>
          </w:p>
          <w:p>
            <w:pPr>
              <w:pStyle w:val="null3"/>
              <w:jc w:val="both"/>
            </w:pPr>
            <w:r>
              <w:rPr>
                <w:sz w:val="21"/>
              </w:rPr>
              <w:t>3)</w:t>
            </w:r>
            <w:r>
              <w:rPr>
                <w:sz w:val="21"/>
              </w:rPr>
              <w:t>若连续</w:t>
            </w:r>
            <w:r>
              <w:rPr>
                <w:sz w:val="21"/>
              </w:rPr>
              <w:t xml:space="preserve">2 </w:t>
            </w:r>
            <w:r>
              <w:rPr>
                <w:sz w:val="21"/>
              </w:rPr>
              <w:t>次不合格的，采购方有权无条件终止和解除服务合同，并取消中标单位的服务资格，一切经济和法律责任由中标单位承担；</w:t>
            </w:r>
          </w:p>
          <w:p>
            <w:pPr>
              <w:pStyle w:val="null3"/>
              <w:jc w:val="both"/>
            </w:pPr>
            <w:r>
              <w:rPr>
                <w:sz w:val="21"/>
              </w:rPr>
              <w:t>4)</w:t>
            </w:r>
            <w:r>
              <w:rPr>
                <w:sz w:val="21"/>
              </w:rPr>
              <w:t>考核及奖罚结果审定后支付服务费。</w:t>
            </w:r>
          </w:p>
          <w:p>
            <w:pPr>
              <w:pStyle w:val="null3"/>
              <w:jc w:val="both"/>
            </w:pPr>
            <w:r>
              <w:rPr>
                <w:sz w:val="21"/>
              </w:rPr>
              <w:t xml:space="preserve"> </w:t>
            </w:r>
          </w:p>
          <w:p>
            <w:pPr>
              <w:pStyle w:val="null3"/>
              <w:jc w:val="both"/>
            </w:pPr>
            <w:r>
              <w:rPr>
                <w:sz w:val="21"/>
                <w:b/>
              </w:rPr>
              <w:t>6.</w:t>
            </w:r>
            <w:r>
              <w:rPr>
                <w:sz w:val="21"/>
                <w:b/>
              </w:rPr>
              <w:t>评定标准：</w:t>
            </w:r>
          </w:p>
          <w:tbl>
            <w:tblPr>
              <w:tblInd w:type="dxa" w:w="255"/>
              <w:tblBorders>
                <w:top w:val="none" w:color="000000" w:sz="4"/>
                <w:left w:val="none" w:color="000000" w:sz="4"/>
                <w:bottom w:val="none" w:color="000000" w:sz="4"/>
                <w:right w:val="none" w:color="000000" w:sz="4"/>
                <w:insideH w:val="none"/>
                <w:insideV w:val="none"/>
              </w:tblBorders>
            </w:tblPr>
            <w:tblGrid>
              <w:gridCol w:w="842"/>
              <w:gridCol w:w="2604"/>
              <w:gridCol w:w="2138"/>
            </w:tblGrid>
            <w:tr>
              <w:tc>
                <w:tcPr>
                  <w:tcW w:type="dxa" w:w="5584"/>
                  <w:gridSpan w:val="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文明劝导员项目考核评定标准</w:t>
                  </w:r>
                </w:p>
              </w:tc>
            </w:tr>
            <w:tr>
              <w:tc>
                <w:tcPr>
                  <w:tcW w:type="dxa" w:w="8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w:t>
                  </w:r>
                </w:p>
                <w:p>
                  <w:pPr>
                    <w:pStyle w:val="null3"/>
                    <w:jc w:val="center"/>
                  </w:pPr>
                  <w:r>
                    <w:rPr>
                      <w:sz w:val="21"/>
                      <w:b/>
                    </w:rPr>
                    <w:t>项目</w:t>
                  </w:r>
                </w:p>
              </w:tc>
              <w:tc>
                <w:tcPr>
                  <w:tcW w:type="dxa" w:w="260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考核内容</w:t>
                  </w:r>
                </w:p>
              </w:tc>
              <w:tc>
                <w:tcPr>
                  <w:tcW w:type="dxa" w:w="213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扣分标准</w:t>
                  </w:r>
                </w:p>
              </w:tc>
            </w:tr>
            <w:tr>
              <w:tc>
                <w:tcPr>
                  <w:tcW w:type="dxa" w:w="84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主次干道</w:t>
                  </w:r>
                </w:p>
                <w:p>
                  <w:pPr>
                    <w:pStyle w:val="null3"/>
                    <w:jc w:val="both"/>
                  </w:pPr>
                  <w:r>
                    <w:rPr>
                      <w:sz w:val="21"/>
                    </w:rPr>
                    <w:t>（含桥下空间）、公共场所及周边</w:t>
                  </w:r>
                </w:p>
                <w:p>
                  <w:pPr>
                    <w:pStyle w:val="null3"/>
                    <w:jc w:val="both"/>
                  </w:pPr>
                  <w:r>
                    <w:rPr>
                      <w:sz w:val="21"/>
                    </w:rPr>
                    <w:t>（</w:t>
                  </w:r>
                  <w:r>
                    <w:rPr>
                      <w:sz w:val="21"/>
                    </w:rPr>
                    <w:t>35</w:t>
                  </w:r>
                  <w:r>
                    <w:rPr>
                      <w:sz w:val="21"/>
                    </w:rPr>
                    <w:t>分）</w:t>
                  </w: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r>
                    <w:rPr>
                      <w:sz w:val="21"/>
                    </w:rPr>
                    <w:t>摊点入场（店）经营，无马路市场、占道经营、沿街叫卖等影响市容环境现象；机动车辆按道路交通安全法规规范停放。</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有占道经营、乱设摊点、沿街叫卖、看相算命、擦鞋卖艺等影响市容环境现象的，每人（处）扣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有马路市场的，每处扣</w:t>
                  </w:r>
                  <w:r>
                    <w:rPr>
                      <w:sz w:val="21"/>
                    </w:rPr>
                    <w:t>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机动车辆不按道路交通安全法规规范停放，每条道路有</w:t>
                  </w:r>
                  <w:r>
                    <w:rPr>
                      <w:sz w:val="21"/>
                    </w:rPr>
                    <w:t>10</w:t>
                  </w:r>
                  <w:r>
                    <w:rPr>
                      <w:sz w:val="21"/>
                    </w:rPr>
                    <w:t>辆以下的，每辆扣</w:t>
                  </w:r>
                  <w:r>
                    <w:rPr>
                      <w:sz w:val="21"/>
                    </w:rPr>
                    <w:t>0.5</w:t>
                  </w:r>
                  <w:r>
                    <w:rPr>
                      <w:sz w:val="21"/>
                    </w:rPr>
                    <w:t>分；有</w:t>
                  </w:r>
                  <w:r>
                    <w:rPr>
                      <w:sz w:val="21"/>
                    </w:rPr>
                    <w:t>10</w:t>
                  </w:r>
                  <w:r>
                    <w:rPr>
                      <w:sz w:val="21"/>
                    </w:rPr>
                    <w:t>～</w:t>
                  </w:r>
                  <w:r>
                    <w:rPr>
                      <w:sz w:val="21"/>
                    </w:rPr>
                    <w:t>20</w:t>
                  </w:r>
                  <w:r>
                    <w:rPr>
                      <w:sz w:val="21"/>
                    </w:rPr>
                    <w:t>辆的，扣</w:t>
                  </w:r>
                  <w:r>
                    <w:rPr>
                      <w:sz w:val="21"/>
                    </w:rPr>
                    <w:t>5</w:t>
                  </w:r>
                  <w:r>
                    <w:rPr>
                      <w:sz w:val="21"/>
                    </w:rPr>
                    <w:t>分；有</w:t>
                  </w:r>
                  <w:r>
                    <w:rPr>
                      <w:sz w:val="21"/>
                    </w:rPr>
                    <w:t>21</w:t>
                  </w:r>
                  <w:r>
                    <w:rPr>
                      <w:sz w:val="21"/>
                    </w:rPr>
                    <w:t>辆及以上的，扣</w:t>
                  </w:r>
                  <w:r>
                    <w:rPr>
                      <w:sz w:val="21"/>
                    </w:rPr>
                    <w:t>8</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r>
                    <w:rPr>
                      <w:sz w:val="21"/>
                    </w:rPr>
                    <w:t>门店经营规范，无店外经营、乱堆放物品、店外施工、作业（含洗车、修车等），墙面无污渍。</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有出店经营、乱堆放物品及其它影响市容环境的，每处扣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有店外施工、作业等的，每处扣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墙面有污渍，每处扣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r>
                    <w:rPr>
                      <w:sz w:val="21"/>
                    </w:rPr>
                    <w:t>临街无违章搭建、改建、破损残缺的各类建（构）筑物或者其它设施（含雨阳棚、外置水龙头等）；临街安装空调、排气扇高度应离人行道地面</w:t>
                  </w:r>
                  <w:r>
                    <w:rPr>
                      <w:sz w:val="21"/>
                    </w:rPr>
                    <w:t>2</w:t>
                  </w:r>
                  <w:r>
                    <w:rPr>
                      <w:sz w:val="21"/>
                    </w:rPr>
                    <w:t>米以上；建（构）筑物须安装排水设施，空调水和落水按要求排放；阳台和屋顶封闭规范，无违章搭建、无乱堆乱挂杂物等影响市容环境现象。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有违章搭建或改建建（构）筑物的，每处扣</w:t>
                  </w:r>
                  <w:r>
                    <w:rPr>
                      <w:sz w:val="21"/>
                    </w:rPr>
                    <w:t>3</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违章搭建或改建雨阳棚，每处扣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建（构）筑物（含雨阳棚）破损残缺，违章外置水龙头等其它设施，不按要求安装空调、排气扇，空调水和落水不按要求排放等，每处扣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临街阳台和屋顶不整洁美观，违规封闭，影响市容环境等，每处扣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r>
                    <w:rPr>
                      <w:sz w:val="21"/>
                    </w:rPr>
                    <w:t>建（构）筑物、市政公用设施、绿化树木等无乱拉绳索、管线，无乱挂衣服、毛巾、拖把等现象。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有乱拉乱挂等现象的，每处扣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r>
                    <w:rPr>
                      <w:sz w:val="21"/>
                    </w:rPr>
                    <w:t>街道两侧和公共场所无设置地锁、地桩等障碍物。</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有设置地锁、地桩等障碍物的，每处扣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w:t>
                  </w:r>
                  <w:r>
                    <w:rPr>
                      <w:sz w:val="21"/>
                    </w:rPr>
                    <w:t>建（构）筑物（含玻璃门窗、玻璃幕墙、金属板类等）和市政公用、公益设施、书报亭、绿化树木等整洁美观，窗洁镜明，无乱写、贴、挂、画，无污渍等现象。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有乱写、贴、挂、画等现象或不整洁美观，每处（张）扣</w:t>
                  </w:r>
                  <w:r>
                    <w:rPr>
                      <w:sz w:val="21"/>
                    </w:rPr>
                    <w:t>0.2</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7.</w:t>
                  </w:r>
                  <w:r>
                    <w:rPr>
                      <w:sz w:val="21"/>
                    </w:rPr>
                    <w:t>沿街人行道、绿化带和公共场地不能饲养（放养）家禽家畜；公共用地不能种菜。</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有饲养放养家禽家畜现象或利用公共用地种菜的，每处扣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8.</w:t>
                  </w:r>
                  <w:r>
                    <w:rPr>
                      <w:sz w:val="21"/>
                    </w:rPr>
                    <w:t>根据《佛山市城市市容和环境卫生管理规定》，市容环境卫生实行责任区制度，责任区内的市容环境卫生由责任人负责，区市容环境卫生主管部门应当将责任区具体范围和责任要求书面告知责任人，与责任人签订责任书。</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临街商家或单位如未能公示</w:t>
                  </w:r>
                  <w:r>
                    <w:rPr>
                      <w:sz w:val="21"/>
                    </w:rPr>
                    <w:t>“</w:t>
                  </w:r>
                  <w:r>
                    <w:rPr>
                      <w:sz w:val="21"/>
                    </w:rPr>
                    <w:t>佛山市市容环境卫生责任书</w:t>
                  </w:r>
                  <w:r>
                    <w:rPr>
                      <w:sz w:val="21"/>
                    </w:rPr>
                    <w:t>”</w:t>
                  </w:r>
                  <w:r>
                    <w:rPr>
                      <w:sz w:val="21"/>
                    </w:rPr>
                    <w:t>或</w:t>
                  </w:r>
                  <w:r>
                    <w:rPr>
                      <w:sz w:val="21"/>
                    </w:rPr>
                    <w:t>“</w:t>
                  </w:r>
                  <w:r>
                    <w:rPr>
                      <w:sz w:val="21"/>
                    </w:rPr>
                    <w:t>门前三包责任书</w:t>
                  </w:r>
                  <w:r>
                    <w:rPr>
                      <w:sz w:val="21"/>
                    </w:rPr>
                    <w:t>”</w:t>
                  </w:r>
                  <w:r>
                    <w:rPr>
                      <w:sz w:val="21"/>
                    </w:rPr>
                    <w:t>的，每例扣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9.</w:t>
                  </w:r>
                  <w:r>
                    <w:rPr>
                      <w:sz w:val="21"/>
                    </w:rPr>
                    <w:t>摩托车和非机动车辆应按道路交通安全法规规范停放，其中互联网租赁自行车在规定区域内规范停放。</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摩托车和非机动车辆未按道路交通安全法规规范停放，互联网租赁自行车未在规定区域内规范停放，每条道路有</w:t>
                  </w:r>
                  <w:r>
                    <w:rPr>
                      <w:sz w:val="21"/>
                    </w:rPr>
                    <w:t>10</w:t>
                  </w:r>
                  <w:r>
                    <w:rPr>
                      <w:sz w:val="21"/>
                    </w:rPr>
                    <w:t>辆以下的，每辆扣</w:t>
                  </w:r>
                  <w:r>
                    <w:rPr>
                      <w:sz w:val="21"/>
                    </w:rPr>
                    <w:t>0.2</w:t>
                  </w:r>
                  <w:r>
                    <w:rPr>
                      <w:sz w:val="21"/>
                    </w:rPr>
                    <w:t>分；有</w:t>
                  </w:r>
                  <w:r>
                    <w:rPr>
                      <w:sz w:val="21"/>
                    </w:rPr>
                    <w:t>10</w:t>
                  </w:r>
                  <w:r>
                    <w:rPr>
                      <w:sz w:val="21"/>
                    </w:rPr>
                    <w:t>～</w:t>
                  </w:r>
                  <w:r>
                    <w:rPr>
                      <w:sz w:val="21"/>
                    </w:rPr>
                    <w:t>20</w:t>
                  </w:r>
                  <w:r>
                    <w:rPr>
                      <w:sz w:val="21"/>
                    </w:rPr>
                    <w:t>辆的，扣</w:t>
                  </w:r>
                  <w:r>
                    <w:rPr>
                      <w:sz w:val="21"/>
                    </w:rPr>
                    <w:t>2</w:t>
                  </w:r>
                  <w:r>
                    <w:rPr>
                      <w:sz w:val="21"/>
                    </w:rPr>
                    <w:t>分；有</w:t>
                  </w:r>
                  <w:r>
                    <w:rPr>
                      <w:sz w:val="21"/>
                    </w:rPr>
                    <w:t>21</w:t>
                  </w:r>
                  <w:r>
                    <w:rPr>
                      <w:sz w:val="21"/>
                    </w:rPr>
                    <w:t>辆及以上的，扣</w:t>
                  </w:r>
                  <w:r>
                    <w:rPr>
                      <w:sz w:val="21"/>
                    </w:rPr>
                    <w:t>3</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10.</w:t>
                  </w:r>
                  <w:r>
                    <w:rPr>
                      <w:sz w:val="21"/>
                    </w:rPr>
                    <w:t>对破坏道路隔离设施不文明行为的管控。</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攀爬道路隔离栅栏的</w:t>
                  </w:r>
                  <w:r>
                    <w:rPr>
                      <w:sz w:val="21"/>
                    </w:rPr>
                    <w:t>,</w:t>
                  </w:r>
                  <w:r>
                    <w:rPr>
                      <w:sz w:val="21"/>
                    </w:rPr>
                    <w:t>发现一宗扣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11.</w:t>
                  </w:r>
                  <w:r>
                    <w:rPr>
                      <w:sz w:val="21"/>
                    </w:rPr>
                    <w:t>对破坏市政设施不文明行为的管控。</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有破坏市政设施不文明行为的，发现一宗扣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12.</w:t>
                  </w:r>
                  <w:r>
                    <w:rPr>
                      <w:sz w:val="21"/>
                    </w:rPr>
                    <w:t>对乱扔乱吐等不文明行为的管控。</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在车站、码头、广场、旅游景点等公共场所有乱扔乱吐等不文明行为而无人管理制止的，发现一宗扣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13.</w:t>
                  </w:r>
                  <w:r>
                    <w:rPr>
                      <w:sz w:val="21"/>
                    </w:rPr>
                    <w:t>对随地便溺等不文明行为的管控。</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在主要道路及公共场所有随地便溺不文明行为的，发现一宗扣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14.</w:t>
                  </w:r>
                  <w:r>
                    <w:rPr>
                      <w:sz w:val="21"/>
                    </w:rPr>
                    <w:t>对室外打麻将、纸牌等不文明行为的管控。</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在主要道路两旁室外及公共场所有打麻将、纸牌等不文明行为的，发现一宗扣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有赌博行为的发现一宗扣</w:t>
                  </w:r>
                  <w:r>
                    <w:rPr>
                      <w:sz w:val="21"/>
                    </w:rPr>
                    <w:t>2</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15.</w:t>
                  </w:r>
                  <w:r>
                    <w:rPr>
                      <w:sz w:val="21"/>
                    </w:rPr>
                    <w:t>对行人、非机动车闯红灯不文明行为的管控。</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在主要道路上有行人或非机动车辆闯红灯、乱穿马路等不文明行为的，发现一宗（人）扣</w:t>
                  </w:r>
                  <w:r>
                    <w:rPr>
                      <w:sz w:val="21"/>
                    </w:rPr>
                    <w:t>0.5</w:t>
                  </w:r>
                  <w:r>
                    <w:rPr>
                      <w:sz w:val="21"/>
                    </w:rPr>
                    <w:t>分，该项每月最高扣</w:t>
                  </w:r>
                  <w:r>
                    <w:rPr>
                      <w:sz w:val="21"/>
                    </w:rPr>
                    <w:t>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16.</w:t>
                  </w:r>
                  <w:r>
                    <w:rPr>
                      <w:sz w:val="21"/>
                    </w:rPr>
                    <w:t>对流浪、乞讨人员的救助、管理。</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在主要道路及公共场所有乞讨、流浪未成年人员的，发现一人扣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17.</w:t>
                  </w:r>
                  <w:r>
                    <w:rPr>
                      <w:sz w:val="21"/>
                    </w:rPr>
                    <w:t>对利用道路、广场等举办咨询、推介、宣传活动的管理。</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有未经审批，利用道路、广场举办咨询、推介、宣传活动的，发现一宗扣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18.</w:t>
                  </w:r>
                  <w:r>
                    <w:rPr>
                      <w:sz w:val="21"/>
                    </w:rPr>
                    <w:t>桥下空间的市容及设施管理符合相关规定。</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有违章搭建或改建建（构）筑物，每处扣</w:t>
                  </w:r>
                  <w:r>
                    <w:rPr>
                      <w:sz w:val="21"/>
                    </w:rPr>
                    <w:t>3</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有占道经营、乱设摊点等影响市容环境现象的，每人（处）扣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机动车辆不按道路交通安全法规规范停放，每个桥下空间有</w:t>
                  </w:r>
                  <w:r>
                    <w:rPr>
                      <w:sz w:val="21"/>
                    </w:rPr>
                    <w:t>10</w:t>
                  </w:r>
                  <w:r>
                    <w:rPr>
                      <w:sz w:val="21"/>
                    </w:rPr>
                    <w:t>辆以下的，每辆扣</w:t>
                  </w:r>
                  <w:r>
                    <w:rPr>
                      <w:sz w:val="21"/>
                    </w:rPr>
                    <w:t>0.5</w:t>
                  </w:r>
                  <w:r>
                    <w:rPr>
                      <w:sz w:val="21"/>
                    </w:rPr>
                    <w:t>分；有</w:t>
                  </w:r>
                  <w:r>
                    <w:rPr>
                      <w:sz w:val="21"/>
                    </w:rPr>
                    <w:t>10</w:t>
                  </w:r>
                  <w:r>
                    <w:rPr>
                      <w:sz w:val="21"/>
                    </w:rPr>
                    <w:t>～</w:t>
                  </w:r>
                  <w:r>
                    <w:rPr>
                      <w:sz w:val="21"/>
                    </w:rPr>
                    <w:t>20</w:t>
                  </w:r>
                  <w:r>
                    <w:rPr>
                      <w:sz w:val="21"/>
                    </w:rPr>
                    <w:t>辆的，扣</w:t>
                  </w:r>
                  <w:r>
                    <w:rPr>
                      <w:sz w:val="21"/>
                    </w:rPr>
                    <w:t>5</w:t>
                  </w:r>
                  <w:r>
                    <w:rPr>
                      <w:sz w:val="21"/>
                    </w:rPr>
                    <w:t>分；有</w:t>
                  </w:r>
                  <w:r>
                    <w:rPr>
                      <w:sz w:val="21"/>
                    </w:rPr>
                    <w:t>21</w:t>
                  </w:r>
                  <w:r>
                    <w:rPr>
                      <w:sz w:val="21"/>
                    </w:rPr>
                    <w:t>辆及以上的，扣</w:t>
                  </w:r>
                  <w:r>
                    <w:rPr>
                      <w:sz w:val="21"/>
                    </w:rPr>
                    <w:t>8</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摩托车和非机动车辆未按道路交通安全法规规范停放，互联网租赁自行车未在规定区域内规范停放，每个桥下空间有</w:t>
                  </w:r>
                  <w:r>
                    <w:rPr>
                      <w:sz w:val="21"/>
                    </w:rPr>
                    <w:t>10</w:t>
                  </w:r>
                  <w:r>
                    <w:rPr>
                      <w:sz w:val="21"/>
                    </w:rPr>
                    <w:t>辆以下的，每辆扣</w:t>
                  </w:r>
                  <w:r>
                    <w:rPr>
                      <w:sz w:val="21"/>
                    </w:rPr>
                    <w:t>0.2</w:t>
                  </w:r>
                  <w:r>
                    <w:rPr>
                      <w:sz w:val="21"/>
                    </w:rPr>
                    <w:t>分；有</w:t>
                  </w:r>
                  <w:r>
                    <w:rPr>
                      <w:sz w:val="21"/>
                    </w:rPr>
                    <w:t>10</w:t>
                  </w:r>
                  <w:r>
                    <w:rPr>
                      <w:sz w:val="21"/>
                    </w:rPr>
                    <w:t>～</w:t>
                  </w:r>
                  <w:r>
                    <w:rPr>
                      <w:sz w:val="21"/>
                    </w:rPr>
                    <w:t>20</w:t>
                  </w:r>
                  <w:r>
                    <w:rPr>
                      <w:sz w:val="21"/>
                    </w:rPr>
                    <w:t>辆的，扣</w:t>
                  </w:r>
                  <w:r>
                    <w:rPr>
                      <w:sz w:val="21"/>
                    </w:rPr>
                    <w:t>2</w:t>
                  </w:r>
                  <w:r>
                    <w:rPr>
                      <w:sz w:val="21"/>
                    </w:rPr>
                    <w:t>分；有</w:t>
                  </w:r>
                  <w:r>
                    <w:rPr>
                      <w:sz w:val="21"/>
                    </w:rPr>
                    <w:t>21</w:t>
                  </w:r>
                  <w:r>
                    <w:rPr>
                      <w:sz w:val="21"/>
                    </w:rPr>
                    <w:t>辆及以上的，扣</w:t>
                  </w:r>
                  <w:r>
                    <w:rPr>
                      <w:sz w:val="21"/>
                    </w:rPr>
                    <w:t>3</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有乱堆放物品及其他影响市容环境接到市民投诉的（如水泥锥、垃圾等），每处扣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19.</w:t>
                  </w:r>
                  <w:r>
                    <w:rPr>
                      <w:sz w:val="21"/>
                    </w:rPr>
                    <w:t>在露天场所和环卫设施内焚烧树叶、木柴等产生烟尘污染的物质。</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有在露天场所和环卫设施内焚烧树叶、木柴等产生烟尘污染物质的行为的，每处扣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20.</w:t>
                  </w:r>
                  <w:r>
                    <w:rPr>
                      <w:sz w:val="21"/>
                    </w:rPr>
                    <w:t>其它影响市容环境的现象。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与市容环境管理规定不符的其它现象，每处扣</w:t>
                  </w:r>
                  <w:r>
                    <w:rPr>
                      <w:sz w:val="21"/>
                    </w:rPr>
                    <w:t>1</w:t>
                  </w:r>
                  <w:r>
                    <w:rPr>
                      <w:sz w:val="21"/>
                    </w:rPr>
                    <w:t>分。</w:t>
                  </w:r>
                </w:p>
              </w:tc>
            </w:tr>
            <w:tr>
              <w:tc>
                <w:tcPr>
                  <w:tcW w:type="dxa" w:w="84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背街</w:t>
                  </w:r>
                </w:p>
                <w:p>
                  <w:pPr>
                    <w:pStyle w:val="null3"/>
                    <w:jc w:val="center"/>
                  </w:pPr>
                  <w:r>
                    <w:rPr>
                      <w:sz w:val="21"/>
                    </w:rPr>
                    <w:t>小巷</w:t>
                  </w:r>
                </w:p>
                <w:p>
                  <w:pPr>
                    <w:pStyle w:val="null3"/>
                    <w:jc w:val="center"/>
                  </w:pPr>
                  <w:r>
                    <w:rPr>
                      <w:sz w:val="21"/>
                    </w:rPr>
                    <w:t>（</w:t>
                  </w:r>
                  <w:r>
                    <w:rPr>
                      <w:sz w:val="21"/>
                    </w:rPr>
                    <w:t>20</w:t>
                  </w:r>
                  <w:r>
                    <w:rPr>
                      <w:sz w:val="21"/>
                    </w:rPr>
                    <w:t>分）</w:t>
                  </w: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r>
                    <w:rPr>
                      <w:sz w:val="21"/>
                    </w:rPr>
                    <w:t>门店、摊点规范经营，物品摆放整齐，无占道、出店经营、店外施工、作业、乱堆乱放和墙面污渍，无马路市场、沿街叫卖等影响市容的现象</w:t>
                  </w:r>
                  <w:r>
                    <w:rPr>
                      <w:sz w:val="21"/>
                    </w:rPr>
                    <w:t>,</w:t>
                  </w:r>
                  <w:r>
                    <w:rPr>
                      <w:sz w:val="21"/>
                    </w:rPr>
                    <w:t>机动车辆、摩托车和非机动车辆应按道路交通安全法规规范停放，其中互联网租赁自行车在规定区域内规范停放。</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有马路市场的，每处扣</w:t>
                  </w:r>
                  <w:r>
                    <w:rPr>
                      <w:sz w:val="21"/>
                    </w:rPr>
                    <w:t>5</w:t>
                  </w:r>
                  <w:r>
                    <w:rPr>
                      <w:sz w:val="21"/>
                    </w:rPr>
                    <w:t>分。有占道（出店）经营、店外施工、作业、乱设摊点、沿街叫卖、看相算命、擦鞋卖艺等，每人（处）扣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有乱堆放物品及其它影响市容环境的，每处扣</w:t>
                  </w:r>
                  <w:r>
                    <w:rPr>
                      <w:sz w:val="21"/>
                    </w:rPr>
                    <w:t>0.5</w:t>
                  </w:r>
                  <w:r>
                    <w:rPr>
                      <w:sz w:val="21"/>
                    </w:rPr>
                    <w:t>分。墙面有污渍的，每处扣</w:t>
                  </w:r>
                  <w:r>
                    <w:rPr>
                      <w:sz w:val="21"/>
                    </w:rPr>
                    <w:t>0.5</w:t>
                  </w:r>
                  <w:r>
                    <w:rPr>
                      <w:sz w:val="21"/>
                    </w:rPr>
                    <w:t>分。机动车辆不按道路交通安全法规规范停放，每条道路有</w:t>
                  </w:r>
                  <w:r>
                    <w:rPr>
                      <w:sz w:val="21"/>
                    </w:rPr>
                    <w:t>10</w:t>
                  </w:r>
                  <w:r>
                    <w:rPr>
                      <w:sz w:val="21"/>
                    </w:rPr>
                    <w:t>辆以下的，每辆扣</w:t>
                  </w:r>
                  <w:r>
                    <w:rPr>
                      <w:sz w:val="21"/>
                    </w:rPr>
                    <w:t>0.2</w:t>
                  </w:r>
                  <w:r>
                    <w:rPr>
                      <w:sz w:val="21"/>
                    </w:rPr>
                    <w:t>分；有</w:t>
                  </w:r>
                  <w:r>
                    <w:rPr>
                      <w:sz w:val="21"/>
                    </w:rPr>
                    <w:t>10</w:t>
                  </w:r>
                  <w:r>
                    <w:rPr>
                      <w:sz w:val="21"/>
                    </w:rPr>
                    <w:t>～</w:t>
                  </w:r>
                  <w:r>
                    <w:rPr>
                      <w:sz w:val="21"/>
                    </w:rPr>
                    <w:t>20</w:t>
                  </w:r>
                  <w:r>
                    <w:rPr>
                      <w:sz w:val="21"/>
                    </w:rPr>
                    <w:t>辆的，扣</w:t>
                  </w:r>
                  <w:r>
                    <w:rPr>
                      <w:sz w:val="21"/>
                    </w:rPr>
                    <w:t>2</w:t>
                  </w:r>
                  <w:r>
                    <w:rPr>
                      <w:sz w:val="21"/>
                    </w:rPr>
                    <w:t>分；有</w:t>
                  </w:r>
                  <w:r>
                    <w:rPr>
                      <w:sz w:val="21"/>
                    </w:rPr>
                    <w:t>21</w:t>
                  </w:r>
                  <w:r>
                    <w:rPr>
                      <w:sz w:val="21"/>
                    </w:rPr>
                    <w:t>辆及以上的，扣</w:t>
                  </w:r>
                  <w:r>
                    <w:rPr>
                      <w:sz w:val="21"/>
                    </w:rPr>
                    <w:t>3</w:t>
                  </w:r>
                  <w:r>
                    <w:rPr>
                      <w:sz w:val="21"/>
                    </w:rPr>
                    <w:t>分。摩托车和非机动车辆未按道路交通安全法规规范停放，互联网租赁自行车未在规定区域内规范停放，每条道路有</w:t>
                  </w:r>
                  <w:r>
                    <w:rPr>
                      <w:sz w:val="21"/>
                    </w:rPr>
                    <w:t>10</w:t>
                  </w:r>
                  <w:r>
                    <w:rPr>
                      <w:sz w:val="21"/>
                    </w:rPr>
                    <w:t>辆以下的，每辆扣</w:t>
                  </w:r>
                  <w:r>
                    <w:rPr>
                      <w:sz w:val="21"/>
                    </w:rPr>
                    <w:t>0.1</w:t>
                  </w:r>
                  <w:r>
                    <w:rPr>
                      <w:sz w:val="21"/>
                    </w:rPr>
                    <w:t>分；有</w:t>
                  </w:r>
                  <w:r>
                    <w:rPr>
                      <w:sz w:val="21"/>
                    </w:rPr>
                    <w:t>10</w:t>
                  </w:r>
                  <w:r>
                    <w:rPr>
                      <w:sz w:val="21"/>
                    </w:rPr>
                    <w:t>～</w:t>
                  </w:r>
                  <w:r>
                    <w:rPr>
                      <w:sz w:val="21"/>
                    </w:rPr>
                    <w:t>20</w:t>
                  </w:r>
                  <w:r>
                    <w:rPr>
                      <w:sz w:val="21"/>
                    </w:rPr>
                    <w:t>辆的，扣</w:t>
                  </w:r>
                  <w:r>
                    <w:rPr>
                      <w:sz w:val="21"/>
                    </w:rPr>
                    <w:t>1</w:t>
                  </w:r>
                  <w:r>
                    <w:rPr>
                      <w:sz w:val="21"/>
                    </w:rPr>
                    <w:t>分；有</w:t>
                  </w:r>
                  <w:r>
                    <w:rPr>
                      <w:sz w:val="21"/>
                    </w:rPr>
                    <w:t>21</w:t>
                  </w:r>
                  <w:r>
                    <w:rPr>
                      <w:sz w:val="21"/>
                    </w:rPr>
                    <w:t>辆及以上的，扣</w:t>
                  </w:r>
                  <w:r>
                    <w:rPr>
                      <w:sz w:val="21"/>
                    </w:rPr>
                    <w:t>2</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r>
                    <w:rPr>
                      <w:sz w:val="21"/>
                    </w:rPr>
                    <w:t>无可移动式广告物违规占道。建筑物墙面、窗户、阳台以及绿化树等无横幅、布幔、彩旗等违规户外广告物。</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有可移动式广告物违规占道的，每处扣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有横幅、布幔、彩旗等违规户外广告物的，每处扣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r>
                    <w:rPr>
                      <w:sz w:val="21"/>
                    </w:rPr>
                    <w:t>无违章搭建、改建、破损残缺的各类建（构）筑物或者其它设施（含雨阳棚、外置水龙头等）；建（构）筑物须安装排水设施；空调水和落水按要求排放；阳台和屋顶封闭规范，无违章搭建、无乱堆乱挂杂物等影响市容环境的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有违章搭建或改建建（构）筑物的，每处扣</w:t>
                  </w:r>
                  <w:r>
                    <w:rPr>
                      <w:sz w:val="21"/>
                    </w:rPr>
                    <w:t>2</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违章搭建或改建雨阳棚，每处扣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建（构）筑物（含雨阳棚）破损残缺，违章外置水龙头等其他设施，空调水和落水不按要求排放等，每处扣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阳台和屋顶不整洁美观，违规封闭，影响市容环境等，每处扣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r>
                    <w:rPr>
                      <w:sz w:val="21"/>
                    </w:rPr>
                    <w:t>街道两侧和公共场所无设置地锁、地桩等障碍物。</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有设置地锁、地桩等障碍物的，每处扣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r>
                    <w:rPr>
                      <w:sz w:val="21"/>
                    </w:rPr>
                    <w:t>建（构）筑物、市政公用设施、绿化树木上无乱拉绳索、管线、无乱挂衣服、毛巾、拖把等现象。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有乱拉乱挂等现象的，每处扣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w:t>
                  </w:r>
                  <w:r>
                    <w:rPr>
                      <w:sz w:val="21"/>
                    </w:rPr>
                    <w:t>建（构）筑物（含玻璃门窗、玻璃幕墙、金属板类等）和市政公用、公益设施、书报亭、绿化树木等整洁美观，窗洁镜明，无乱写、贴、挂、画，无油渍、污迹等现象。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有乱写、贴、挂、画等现象或不整洁美观，每处（张）扣</w:t>
                  </w:r>
                  <w:r>
                    <w:rPr>
                      <w:sz w:val="21"/>
                    </w:rPr>
                    <w:t>0.2</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7.</w:t>
                  </w:r>
                  <w:r>
                    <w:rPr>
                      <w:sz w:val="21"/>
                    </w:rPr>
                    <w:t>沿街人行道、绿化带和公共场地不能饲养放养家禽家畜；公共用地不能种菜。</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有饲养放养家禽家畜现象或利用公共用地种菜的，每处扣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8.</w:t>
                  </w:r>
                  <w:r>
                    <w:rPr>
                      <w:sz w:val="21"/>
                    </w:rPr>
                    <w:t>在露天场所和环卫设施内焚烧树叶、木柴等产生烟尘污染的物质。</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有在露天场所和环卫设施内焚烧树叶、木柴等产生烟尘污染物质的行为的，每处扣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9.</w:t>
                  </w:r>
                  <w:r>
                    <w:rPr>
                      <w:sz w:val="21"/>
                    </w:rPr>
                    <w:t>其它影响市容环境的现象。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与市容环境管理规定不符的其它现象，每处扣</w:t>
                  </w:r>
                  <w:r>
                    <w:rPr>
                      <w:sz w:val="21"/>
                    </w:rPr>
                    <w:t>0.5</w:t>
                  </w:r>
                  <w:r>
                    <w:rPr>
                      <w:sz w:val="21"/>
                    </w:rPr>
                    <w:t>分。</w:t>
                  </w:r>
                </w:p>
              </w:tc>
            </w:tr>
            <w:tr>
              <w:tc>
                <w:tcPr>
                  <w:tcW w:type="dxa" w:w="84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集贸市场及周边（</w:t>
                  </w:r>
                  <w:r>
                    <w:rPr>
                      <w:sz w:val="21"/>
                    </w:rPr>
                    <w:t>30</w:t>
                  </w:r>
                  <w:r>
                    <w:rPr>
                      <w:sz w:val="21"/>
                    </w:rPr>
                    <w:t>分）</w:t>
                  </w: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r>
                    <w:rPr>
                      <w:sz w:val="21"/>
                    </w:rPr>
                    <w:t>摊担必须入场（店）经营，无马路市场和场外场；市场及周边门店规范经营、无出店经营、店外堆放物料现象。（各区、镇街行政主管部门结合疏堵管理模式批准的限时限地段规范设置、管理的区域除外）</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摊担不入场（店）经营，每处扣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有马路市场或场外场的，每处扣</w:t>
                  </w:r>
                  <w:r>
                    <w:rPr>
                      <w:sz w:val="21"/>
                    </w:rPr>
                    <w:t>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市场及周边门店有店外经营、店外堆物的，每处扣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r>
                    <w:rPr>
                      <w:sz w:val="21"/>
                    </w:rPr>
                    <w:t>市场及周边无违章搭建、改建、乱拉乱挂、乱堆乱放等影响市容环境的现象。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有乱搭建或改建的，每处扣</w:t>
                  </w:r>
                  <w:r>
                    <w:rPr>
                      <w:sz w:val="21"/>
                    </w:rPr>
                    <w:t>2</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违章搭建或改建雨阳棚，每处扣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乱拉乱挂、乱堆乱放等影响市容环境的，每处扣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r>
                    <w:rPr>
                      <w:sz w:val="21"/>
                    </w:rPr>
                    <w:t>建（构）筑物、设施外观、绿化树木要保持整洁，无乱写、贴、画，墙面无污渍，无雨阳棚陈旧破损等现象。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有乱写、贴、画或不整洁美观的，每处扣</w:t>
                  </w:r>
                  <w:r>
                    <w:rPr>
                      <w:sz w:val="21"/>
                    </w:rPr>
                    <w:t>0.2</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墙面有污渍的，每处扣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有雨阳棚陈旧破损的，每处扣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r>
                    <w:rPr>
                      <w:sz w:val="21"/>
                    </w:rPr>
                    <w:t>摩托车和非机动车辆应按道路交通安全法规规范停放，其中互联网租赁自行车在规定区域内规范停放。</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摩托车和非机动车辆未按道路交通安全法规规范停放，互联网租赁自行车未在规定区域内规范停放，每条道路有</w:t>
                  </w:r>
                  <w:r>
                    <w:rPr>
                      <w:sz w:val="21"/>
                    </w:rPr>
                    <w:t>10</w:t>
                  </w:r>
                  <w:r>
                    <w:rPr>
                      <w:sz w:val="21"/>
                    </w:rPr>
                    <w:t>辆以下的，每辆扣</w:t>
                  </w:r>
                  <w:r>
                    <w:rPr>
                      <w:sz w:val="21"/>
                    </w:rPr>
                    <w:t>0.2</w:t>
                  </w:r>
                  <w:r>
                    <w:rPr>
                      <w:sz w:val="21"/>
                    </w:rPr>
                    <w:t>分；有</w:t>
                  </w:r>
                  <w:r>
                    <w:rPr>
                      <w:sz w:val="21"/>
                    </w:rPr>
                    <w:t>10</w:t>
                  </w:r>
                  <w:r>
                    <w:rPr>
                      <w:sz w:val="21"/>
                    </w:rPr>
                    <w:t>～</w:t>
                  </w:r>
                  <w:r>
                    <w:rPr>
                      <w:sz w:val="21"/>
                    </w:rPr>
                    <w:t>20</w:t>
                  </w:r>
                  <w:r>
                    <w:rPr>
                      <w:sz w:val="21"/>
                    </w:rPr>
                    <w:t>辆的，扣</w:t>
                  </w:r>
                  <w:r>
                    <w:rPr>
                      <w:sz w:val="21"/>
                    </w:rPr>
                    <w:t>2</w:t>
                  </w:r>
                  <w:r>
                    <w:rPr>
                      <w:sz w:val="21"/>
                    </w:rPr>
                    <w:t>分；有</w:t>
                  </w:r>
                  <w:r>
                    <w:rPr>
                      <w:sz w:val="21"/>
                    </w:rPr>
                    <w:t>21</w:t>
                  </w:r>
                  <w:r>
                    <w:rPr>
                      <w:sz w:val="21"/>
                    </w:rPr>
                    <w:t>辆及以上的，扣</w:t>
                  </w:r>
                  <w:r>
                    <w:rPr>
                      <w:sz w:val="21"/>
                    </w:rPr>
                    <w:t>3</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r>
                    <w:rPr>
                      <w:sz w:val="21"/>
                    </w:rPr>
                    <w:t>市场及周边无设置地锁、地桩等障碍物。</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有设置地锁、地桩等障碍物的，每处扣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w:t>
                  </w:r>
                  <w:r>
                    <w:rPr>
                      <w:sz w:val="21"/>
                    </w:rPr>
                    <w:t>其它影响市容环境的现象。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与市容环境管理规定不符的其它现象，每处扣</w:t>
                  </w:r>
                  <w:r>
                    <w:rPr>
                      <w:sz w:val="21"/>
                    </w:rPr>
                    <w:t>1</w:t>
                  </w:r>
                  <w:r>
                    <w:rPr>
                      <w:sz w:val="21"/>
                    </w:rPr>
                    <w:t>分。</w:t>
                  </w:r>
                </w:p>
              </w:tc>
            </w:tr>
            <w:tr>
              <w:tc>
                <w:tcPr>
                  <w:tcW w:type="dxa" w:w="84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社区（城中村）（</w:t>
                  </w:r>
                  <w:r>
                    <w:rPr>
                      <w:sz w:val="21"/>
                    </w:rPr>
                    <w:t>15</w:t>
                  </w:r>
                  <w:r>
                    <w:rPr>
                      <w:sz w:val="21"/>
                    </w:rPr>
                    <w:t>分）</w:t>
                  </w: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r>
                    <w:rPr>
                      <w:sz w:val="21"/>
                    </w:rPr>
                    <w:t>门店、摊点规范经营，物品摆放整齐，无占道、出店经营、店外施工、作业、乱堆乱放和墙面污渍，无沿街叫卖等影响市容环境的现象。机动车辆、摩托车和非机动车辆应按道路交通安全法规规范停放，其中互联网租赁自行车在规定区域内规范停放。</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有占道（出店）经营、店外施工、作业、乱设摊点、沿街叫卖、看相算命、擦鞋卖艺等，每人（处）扣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有乱堆放物品及其它影响市容环境的，每处扣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墙面有污渍的，每处扣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机动车辆不按道路交通安全法规规范停放的，每辆扣</w:t>
                  </w:r>
                  <w:r>
                    <w:rPr>
                      <w:sz w:val="21"/>
                    </w:rPr>
                    <w:t>0.2</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摩托车和非机动车辆未按道路交通安全法规规范停放，互联网租赁自行车未在规定区域内规范停放，每辆扣</w:t>
                  </w:r>
                  <w:r>
                    <w:rPr>
                      <w:sz w:val="21"/>
                    </w:rPr>
                    <w:t>0.1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r>
                    <w:rPr>
                      <w:sz w:val="21"/>
                    </w:rPr>
                    <w:t>城中村主要道路无可移动式广告物违规占道。建筑物墙面、窗户、阳台以及绿化树等无横幅、布幔、彩旗等违规户外广告物。</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有可移动式广告物违规占道的，每处扣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有横幅、布幔、彩旗等违规户外广告物的，每处扣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r>
                    <w:rPr>
                      <w:sz w:val="21"/>
                    </w:rPr>
                    <w:t>无违章搭建、改建（含院内）、破损残缺的各类建（构）筑物或者其它设施。建（构）筑物须安装排水设施，空调水和落水应按要求排放。</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有违章搭建、改建建（构）筑物的，每处扣</w:t>
                  </w:r>
                  <w:r>
                    <w:rPr>
                      <w:sz w:val="21"/>
                    </w:rPr>
                    <w:t>2</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违章搭建或改建雨阳棚，每处扣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建（构）筑物（含雨阳棚）破损残缺，违章外置水龙头等其他设施，空调水和落水不按要求排放等，每处扣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r>
                    <w:rPr>
                      <w:sz w:val="21"/>
                    </w:rPr>
                    <w:t>城中村，无违章饲养、放养家禽、家畜现象；城乡结合部，靠城一方（城市可视范围）无零散种植菜地、无饲养放养家禽家畜现象；乡镇街道，沿街人行道、绿化带和公共场地不能饲养放养家禽家畜，公共用地不能种菜。</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有违章饲养放养家禽家畜、占用公共用地种菜等现象的，每处扣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r>
                    <w:rPr>
                      <w:sz w:val="21"/>
                    </w:rPr>
                    <w:t>市政公用设施、绿化树木上无乱拉绳索、管线，无乱挂衣物、毛巾、拖把等现象。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有乱拉绳索、管线，有乱挂衣服、毛巾、拖把等现象的，每处扣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w:t>
                  </w:r>
                  <w:r>
                    <w:rPr>
                      <w:sz w:val="21"/>
                    </w:rPr>
                    <w:t>建（构）筑物（含玻璃门窗、玻璃幕墙、金属板类等）和市政公用、公益设施、书报亭、绿化树木等整洁美观，窗洁镜明，外墙无乱写、贴、挂、画，墙面无污渍等现象。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有乱写、贴、挂、画或不整洁美观的，每处扣</w:t>
                  </w:r>
                  <w:r>
                    <w:rPr>
                      <w:sz w:val="21"/>
                    </w:rPr>
                    <w:t>0.2</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vMerge/>
                  <w:tcBorders>
                    <w:top w:val="none" w:color="000000" w:sz="4"/>
                    <w:left w:val="none" w:color="000000" w:sz="4"/>
                    <w:bottom w:val="single" w:color="000000" w:sz="4"/>
                    <w:right w:val="single" w:color="000000" w:sz="4"/>
                  </w:tcBorders>
                </w:tcP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墙面有污渍的，每处扣</w:t>
                  </w:r>
                  <w:r>
                    <w:rPr>
                      <w:sz w:val="21"/>
                    </w:rPr>
                    <w:t>0.5</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7.</w:t>
                  </w:r>
                  <w:r>
                    <w:rPr>
                      <w:sz w:val="21"/>
                    </w:rPr>
                    <w:t>在露天场所和环卫设施内焚烧树叶、木柴等产生烟尘污染的物质。</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有在露天场所和环卫设施内焚烧树叶、木柴等产生烟尘污染物质的行为的，每处扣</w:t>
                  </w:r>
                  <w:r>
                    <w:rPr>
                      <w:sz w:val="21"/>
                    </w:rPr>
                    <w:t>1</w:t>
                  </w:r>
                  <w:r>
                    <w:rPr>
                      <w:sz w:val="21"/>
                    </w:rPr>
                    <w:t>分。</w:t>
                  </w:r>
                </w:p>
              </w:tc>
            </w:tr>
            <w:tr>
              <w:tc>
                <w:tcPr>
                  <w:tcW w:type="dxa" w:w="842"/>
                  <w:vMerge/>
                  <w:tcBorders>
                    <w:top w:val="none" w:color="000000" w:sz="4"/>
                    <w:left w:val="single" w:color="000000" w:sz="4"/>
                    <w:bottom w:val="single" w:color="000000" w:sz="4"/>
                    <w:right w:val="single" w:color="000000" w:sz="4"/>
                  </w:tcBorders>
                </w:tcPr>
                <w:p/>
              </w:tc>
              <w:tc>
                <w:tcPr>
                  <w:tcW w:type="dxa" w:w="26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8.</w:t>
                  </w:r>
                  <w:r>
                    <w:rPr>
                      <w:sz w:val="21"/>
                    </w:rPr>
                    <w:t>其它影响市容环境的现象。</w:t>
                  </w:r>
                </w:p>
              </w:tc>
              <w:tc>
                <w:tcPr>
                  <w:tcW w:type="dxa" w:w="21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与市容环境管理规定不符的其它现象，每处扣</w:t>
                  </w:r>
                  <w:r>
                    <w:rPr>
                      <w:sz w:val="21"/>
                    </w:rPr>
                    <w:t>0.5</w:t>
                  </w:r>
                  <w:r>
                    <w:rPr>
                      <w:sz w:val="21"/>
                    </w:rPr>
                    <w:t>分。</w:t>
                  </w:r>
                </w:p>
              </w:tc>
            </w:tr>
          </w:tbl>
          <w:p/>
        </w:tc>
      </w:tr>
      <w:tr>
        <w:tc>
          <w:tcPr>
            <w:tcW w:type="dxa" w:w="2076"/>
          </w:tcPr>
          <w:p/>
        </w:tc>
        <w:tc>
          <w:tcPr>
            <w:tcW w:type="dxa" w:w="415"/>
          </w:tcPr>
          <w:p>
            <w:pPr>
              <w:pStyle w:val="null3"/>
            </w:pPr>
            <w:r>
              <w:rPr/>
              <w:t>3</w:t>
            </w:r>
          </w:p>
        </w:tc>
        <w:tc>
          <w:tcPr>
            <w:tcW w:type="dxa" w:w="5814"/>
          </w:tcPr>
          <w:p>
            <w:pPr>
              <w:pStyle w:val="null3"/>
              <w:jc w:val="both"/>
            </w:pPr>
            <w:r>
              <w:rPr>
                <w:sz w:val="21"/>
                <w:b/>
              </w:rPr>
              <w:t>三、履约地点、履约期限和结算方式说明</w:t>
            </w:r>
          </w:p>
          <w:p>
            <w:pPr>
              <w:pStyle w:val="null3"/>
              <w:jc w:val="both"/>
            </w:pPr>
            <w:r>
              <w:rPr>
                <w:sz w:val="21"/>
              </w:rPr>
              <w:t>1.</w:t>
            </w:r>
            <w:r>
              <w:rPr>
                <w:sz w:val="21"/>
              </w:rPr>
              <w:t>履约地点：佛山市南海区西樵镇服务区域为西樵中心城区江浦路段、文明路段、登山大道、碧玉大道、长堤路以及沿江路段、大德市场周边路段和轻纺城区域</w:t>
            </w:r>
          </w:p>
          <w:p>
            <w:pPr>
              <w:pStyle w:val="null3"/>
              <w:jc w:val="both"/>
            </w:pPr>
            <w:r>
              <w:rPr>
                <w:sz w:val="21"/>
              </w:rPr>
              <w:t>2.</w:t>
            </w:r>
            <w:r>
              <w:rPr>
                <w:sz w:val="21"/>
              </w:rPr>
              <w:t>合同履行期限：</w:t>
            </w:r>
            <w:r>
              <w:rPr>
                <w:sz w:val="21"/>
              </w:rPr>
              <w:t>12</w:t>
            </w:r>
            <w:r>
              <w:rPr>
                <w:sz w:val="21"/>
              </w:rPr>
              <w:t>个月。若在合同期内未完成约定的工作量，经双方友好协商可适当延长合同期限。</w:t>
            </w:r>
          </w:p>
          <w:p>
            <w:pPr>
              <w:pStyle w:val="null3"/>
              <w:jc w:val="both"/>
            </w:pPr>
            <w:r>
              <w:rPr>
                <w:sz w:val="21"/>
              </w:rPr>
              <w:t>3.</w:t>
            </w:r>
            <w:r>
              <w:rPr>
                <w:sz w:val="21"/>
              </w:rPr>
              <w:t>结算方式：按每月度服务费和每月考核扣减款确定当月的服务费。</w:t>
            </w:r>
          </w:p>
        </w:tc>
      </w:tr>
      <w:tr>
        <w:tc>
          <w:tcPr>
            <w:tcW w:type="dxa" w:w="2076"/>
          </w:tcPr>
          <w:p/>
        </w:tc>
        <w:tc>
          <w:tcPr>
            <w:tcW w:type="dxa" w:w="415"/>
          </w:tcPr>
          <w:p>
            <w:pPr>
              <w:pStyle w:val="null3"/>
            </w:pPr>
            <w:r>
              <w:rPr/>
              <w:t>4</w:t>
            </w:r>
          </w:p>
        </w:tc>
        <w:tc>
          <w:tcPr>
            <w:tcW w:type="dxa" w:w="5814"/>
          </w:tcPr>
          <w:p>
            <w:pPr>
              <w:pStyle w:val="null3"/>
              <w:jc w:val="both"/>
            </w:pPr>
            <w:r>
              <w:rPr>
                <w:sz w:val="21"/>
              </w:rPr>
              <w:t>★</w:t>
            </w:r>
            <w:r>
              <w:rPr>
                <w:sz w:val="21"/>
                <w:b/>
              </w:rPr>
              <w:t>四、违约责任</w:t>
            </w:r>
          </w:p>
          <w:p>
            <w:pPr>
              <w:pStyle w:val="null3"/>
              <w:jc w:val="both"/>
            </w:pPr>
            <w:r>
              <w:rPr>
                <w:sz w:val="21"/>
              </w:rPr>
              <w:t>1.</w:t>
            </w:r>
            <w:r>
              <w:rPr>
                <w:sz w:val="21"/>
              </w:rPr>
              <w:t>供应商中标后未能按照</w:t>
            </w:r>
            <w:r>
              <w:rPr>
                <w:sz w:val="21"/>
              </w:rPr>
              <w:t>“1.1.5</w:t>
            </w:r>
            <w:r>
              <w:rPr>
                <w:sz w:val="21"/>
              </w:rPr>
              <w:t>社会化运营队伍的建设的</w:t>
            </w:r>
            <w:r>
              <w:rPr>
                <w:sz w:val="21"/>
              </w:rPr>
              <w:t>3)</w:t>
            </w:r>
            <w:r>
              <w:rPr>
                <w:sz w:val="21"/>
              </w:rPr>
              <w:t>考核体系建设</w:t>
            </w:r>
            <w:r>
              <w:rPr>
                <w:sz w:val="21"/>
              </w:rPr>
              <w:t>”</w:t>
            </w:r>
            <w:r>
              <w:rPr>
                <w:sz w:val="21"/>
              </w:rPr>
              <w:t>完成考核内容中的各项工作的，应按</w:t>
            </w:r>
            <w:r>
              <w:rPr>
                <w:sz w:val="21"/>
              </w:rPr>
              <w:t>“</w:t>
            </w:r>
            <w:r>
              <w:rPr>
                <w:sz w:val="21"/>
              </w:rPr>
              <w:t>考核奖罚</w:t>
            </w:r>
            <w:r>
              <w:rPr>
                <w:sz w:val="21"/>
              </w:rPr>
              <w:t>”</w:t>
            </w:r>
            <w:r>
              <w:rPr>
                <w:sz w:val="21"/>
              </w:rPr>
              <w:t>要求进行扣罚，采购人有权解除合同并没收尚未退还的保证金。</w:t>
            </w:r>
          </w:p>
          <w:p>
            <w:pPr>
              <w:pStyle w:val="null3"/>
              <w:jc w:val="both"/>
            </w:pPr>
            <w:r>
              <w:rPr>
                <w:sz w:val="21"/>
              </w:rPr>
              <w:t>2.</w:t>
            </w:r>
            <w:r>
              <w:rPr>
                <w:sz w:val="21"/>
              </w:rPr>
              <w:t>本合同服务期未满时，若供应商无故不提供服务或服务期满不配合采购人做好后续交接衔接工作的，采购人有权没收尚未退还的保证金，损失超过保证金数额的，将对超出部分向供应商追讨赔偿</w:t>
            </w:r>
            <w:r>
              <w:rPr>
                <w:sz w:val="21"/>
                <w:b/>
              </w:rPr>
              <w:t>（详见合同部分）</w:t>
            </w:r>
            <w:r>
              <w:rPr>
                <w:sz w:val="21"/>
              </w:rPr>
              <w:t>。</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1.采购代理机构：本项目是指广东嘉燊咨询有限公司，负责整个采购活动的组织，依法负责编制和发布磋商文件，对磋商文件拥有最终的解释权，不以任何身份出任磋商小组成员。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佛山市南海区西樵镇综合行政执法办公室</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1家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采购机构代理服务收费标准：1.成交人应承担所有与准备和参加磋商有关的费用。不论招标的结果如何，采购代理机构和采购人均无义务和责任承担这些费用。 2.成交人应按本磋商文件中的要求及采购代理机构发出的《付款通知书》要求在收到中标通知3日内以现金或电汇或 转账方式一次性向采购代理机构交纳代理服务费。 收费标准如下：根据采购代理机构成交后发出的《付款通知书》支付代理服务费 参考国家发展改革委“发改 价格[2015] 299号”的文件精神，经与委托人（采购人）协商约定，本项目代理服务费由成交人支付。 代理服务费计算方法： 按差额定率累进法的计算收取，有关的差额定率累进法 的差额费率标准如下： 项目类型 预算金额 服务收费率 服务 100万元以下 1.5% ；100万元-500万元 0.8% 。 3.领取中标通知书前以现金或电汇或转账方式一次性支付。</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pPr>
              <w:pStyle w:val="null3"/>
              <w:jc w:val="left"/>
            </w:pPr>
            <w:r>
              <w:rPr/>
              <w:t>其他，公示要求，根据【佛山市南海区财政局关于印发《佛山市南海区关于进一步深化政府采购改革的意见》的通知】（南财采〔2020〕6号） 的有关规定，采购代理机构将在佛山市公共资源交易中心南海分中心“交易信息”网页发布中标（成交）公告的同时一并公示中标供应商的投标文件内容，接受社会公众监督，投标人须作出以下承诺： （1）承诺同意采购人或其委托的代理机构将投标文件中以下信息予以公开，公开内容包括：营业执照、资质证书、项目业绩、检 验检测报告、履约验收报告及评价、社保证明、设备发票、职称、各种证件（身份证除外）、货物的规格型号及配置参数等。以下投标文件信息不属于公开范围：法定代表人证明书、投标文件签署授权委托书、项目实施方案、售后服务方案。 （2）投标人承诺保证上述应公示的内容的真实性，且确认不涉及任何个人隐私、商业秘密和其他不可公开的内容。</w:t>
            </w: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广东嘉燊咨询有限公司</w:t>
      </w:r>
      <w:r>
        <w:rPr/>
        <w:t>代收。具体操作要求详见</w:t>
      </w:r>
      <w:r>
        <w:rPr/>
        <w:t>广东嘉燊咨询有限公司</w:t>
      </w:r>
      <w:r>
        <w:rPr/>
        <w:t>有关指引，递交事宜请自行咨询</w:t>
      </w:r>
      <w:r>
        <w:rPr/>
        <w:t>广东嘉燊咨询有限公司</w:t>
      </w:r>
      <w:r>
        <w:rPr/>
        <w:t>；请各供应商在响应文件递交截止时间前按须知前附表规定的金额递交至</w:t>
      </w:r>
      <w:r>
        <w:rPr/>
        <w:t>广东嘉燊咨询有限公司</w:t>
      </w:r>
      <w:r>
        <w:rPr/>
        <w:t>，到账情况以开启时</w:t>
      </w:r>
      <w:r>
        <w:rPr/>
        <w:t>广东嘉燊咨询有限公司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（2）未成交的供应商保证金，在成交供应商发出后5个工作日内原额退还。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麦先生</w:t>
      </w:r>
    </w:p>
    <w:p>
      <w:pPr>
        <w:pStyle w:val="null3"/>
        <w:ind w:firstLine="480"/>
      </w:pPr>
      <w:r>
        <w:rPr/>
        <w:t>电话：</w:t>
      </w:r>
      <w:r>
        <w:rPr/>
        <w:t>0757-86223223</w:t>
      </w:r>
    </w:p>
    <w:p>
      <w:pPr>
        <w:pStyle w:val="null3"/>
        <w:ind w:firstLine="480"/>
      </w:pPr>
      <w:r>
        <w:rPr/>
        <w:t>传真：</w:t>
      </w:r>
      <w:r>
        <w:rPr/>
        <w:t>0757-86223223</w:t>
      </w:r>
    </w:p>
    <w:p>
      <w:pPr>
        <w:pStyle w:val="null3"/>
        <w:ind w:firstLine="480"/>
      </w:pPr>
      <w:r>
        <w:rPr/>
        <w:t>邮箱：</w:t>
      </w:r>
      <w:r>
        <w:rPr/>
        <w:t>gd_jszx@126.com</w:t>
      </w:r>
    </w:p>
    <w:p>
      <w:pPr>
        <w:pStyle w:val="null3"/>
        <w:ind w:firstLine="480"/>
      </w:pPr>
      <w:r>
        <w:rPr/>
        <w:t>地址：</w:t>
      </w:r>
      <w:r>
        <w:rPr/>
        <w:t>佛山市南海区桂城街道桂平中路65号鸿晖都市产业新城4座313房之一</w:t>
      </w:r>
    </w:p>
    <w:p>
      <w:pPr>
        <w:pStyle w:val="null3"/>
        <w:ind w:firstLine="480"/>
      </w:pPr>
      <w:r>
        <w:rPr/>
        <w:t>邮编：</w:t>
      </w:r>
      <w:r>
        <w:rPr/>
        <w:t>528200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政府采购监督管理机构名称：佛山市南海区财政局政府采购管理股</w:t>
      </w:r>
    </w:p>
    <w:p>
      <w:pPr>
        <w:pStyle w:val="null3"/>
      </w:pPr>
      <w:r>
        <w:rPr/>
        <w:t>地 址：佛山市南海区桂城街道南新三路20号</w:t>
      </w:r>
    </w:p>
    <w:p>
      <w:pPr>
        <w:pStyle w:val="null3"/>
      </w:pPr>
      <w:r>
        <w:rPr/>
        <w:t>电 话：0757-86282779、86282776</w:t>
      </w:r>
    </w:p>
    <w:p>
      <w:pPr>
        <w:pStyle w:val="null3"/>
      </w:pPr>
      <w:r>
        <w:rPr/>
        <w:t>邮 编：528200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1.3合同条款中应规定，乙方完全遵守《中华人民共和国劳动合同法》有关规定和《中华人民共和国妇女权益保障法》中关于“劳动和社会保障权益”的有关要求。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采购包1(文明劝导员服务外包项目)：综合评分法,是指响应文件满足磋商文件全部实质性要求，且按照评审因素的量化指标评审得分最高的投标人为成交候选人的评标方法。（最低报价不是成交的唯一依据。）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广东嘉燊咨询有限公司</w:t>
      </w:r>
      <w:r>
        <w:rPr/>
        <w:t>统一对外发布。</w:t>
      </w:r>
    </w:p>
    <w:p>
      <w:pPr>
        <w:pStyle w:val="null3"/>
        <w:ind w:firstLine="480"/>
      </w:pPr>
      <w:r>
        <w:rPr/>
        <w:t>（2）对</w:t>
      </w:r>
      <w:r>
        <w:rPr/>
        <w:t>广东嘉燊咨询有限公司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4.7供应商上传的电子响应文件使用该项目其他响应供应商的数字证书加密的或加盖该项目的其他响应供应商的电子印章的。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采购包1（文明劝导员服务外包项目）：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采购包1（文明劝导员服务外包项目）：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在中华人民共和国境内注册的法人或其他组织或自然人，磋商时提交有效的营业执照（或事业法人登记证或身份证等相关证明）扫描件。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供应商提供加盖供应商公章的《政府采购供应商资格信用承诺函》（详见附件）或提供以下资料：提供投标截止日前6个月内任意1个月依法缴纳税收和社会保障资金的相关材料。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提供加盖供应商公章的《政府采购供应商资格信用承诺函》（详见附件）或提供以下任一项资料：提供2022年度或2023年度财务状况报告或基本开户行出具的资信证明，成立不足一年的单位可提供投标截止日前上一月份财务会计报表。</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或提供《政府采购供应商资格信用承诺函》（格式详见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采购包整体专门面向中小企业。采购标的对应的中小企业划分标准所属行业为：其他未列明行业。</w:t>
            </w:r>
          </w:p>
        </w:tc>
      </w:tr>
    </w:tbl>
    <w:p>
      <w:pPr>
        <w:pStyle w:val="null3"/>
        <w:ind w:firstLine="480"/>
      </w:pPr>
      <w:r>
        <w:rPr/>
        <w:t>表二符合性审查表：</w:t>
      </w:r>
    </w:p>
    <w:p>
      <w:pPr>
        <w:pStyle w:val="null3"/>
      </w:pPr>
      <w:r>
        <w:rPr/>
        <w:t>采购包1（文明劝导员服务外包项目）：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文件有效性</w:t>
            </w:r>
          </w:p>
        </w:tc>
        <w:tc>
          <w:tcPr>
            <w:tcW w:type="dxa" w:w="4238"/>
          </w:tcPr>
          <w:p>
            <w:pPr>
              <w:pStyle w:val="null3"/>
            </w:pPr>
            <w:r>
              <w:rPr/>
              <w:t>按照磋商文件规定要求签署、盖章且响应文件有法定代表人签字或盖章，或签字人有法定代表人有效授权书的。</w:t>
            </w:r>
          </w:p>
        </w:tc>
      </w:tr>
      <w:tr>
        <w:tc>
          <w:tcPr>
            <w:tcW w:type="dxa" w:w="890"/>
          </w:tcPr>
          <w:p>
            <w:pPr>
              <w:pStyle w:val="null3"/>
            </w:pPr>
            <w:r>
              <w:rPr/>
              <w:t>2</w:t>
            </w:r>
          </w:p>
        </w:tc>
        <w:tc>
          <w:tcPr>
            <w:tcW w:type="dxa" w:w="3178"/>
          </w:tcPr>
          <w:p>
            <w:pPr>
              <w:pStyle w:val="null3"/>
            </w:pPr>
            <w:r>
              <w:rPr/>
              <w:t>磋商函</w:t>
            </w:r>
          </w:p>
        </w:tc>
        <w:tc>
          <w:tcPr>
            <w:tcW w:type="dxa" w:w="4238"/>
          </w:tcPr>
          <w:p>
            <w:pPr>
              <w:pStyle w:val="null3"/>
            </w:pPr>
            <w:r>
              <w:rPr/>
              <w:t>磋商函已提交并符合磋商文件要求的，且磋商有效期不少于磋商文件中载明的磋商有效期</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本项目只允许供应商有一个磋商方案，每个供应商只能有一个报价。磋商报价不得超过磋商文件中规定的预算金额或者最高限价。</w:t>
            </w:r>
          </w:p>
        </w:tc>
      </w:tr>
      <w:tr>
        <w:tc>
          <w:tcPr>
            <w:tcW w:type="dxa" w:w="890"/>
          </w:tcPr>
          <w:p>
            <w:pPr>
              <w:pStyle w:val="null3"/>
            </w:pPr>
            <w:r>
              <w:rPr/>
              <w:t>4</w:t>
            </w:r>
          </w:p>
        </w:tc>
        <w:tc>
          <w:tcPr>
            <w:tcW w:type="dxa" w:w="3178"/>
          </w:tcPr>
          <w:p>
            <w:pPr>
              <w:pStyle w:val="null3"/>
            </w:pPr>
            <w:r>
              <w:rPr/>
              <w:t>“★”号实质性条款响应情况</w:t>
            </w:r>
          </w:p>
        </w:tc>
        <w:tc>
          <w:tcPr>
            <w:tcW w:type="dxa" w:w="4238"/>
          </w:tcPr>
          <w:p>
            <w:pPr>
              <w:pStyle w:val="null3"/>
            </w:pPr>
            <w:r>
              <w:rPr/>
              <w:t>响应文件完全满足磋商文件的实质性条款（即标注★号条款）无负偏离的</w:t>
            </w:r>
          </w:p>
        </w:tc>
      </w:tr>
      <w:tr>
        <w:tc>
          <w:tcPr>
            <w:tcW w:type="dxa" w:w="890"/>
          </w:tcPr>
          <w:p>
            <w:pPr>
              <w:pStyle w:val="null3"/>
            </w:pPr>
            <w:r>
              <w:rPr/>
              <w:t>5</w:t>
            </w:r>
          </w:p>
        </w:tc>
        <w:tc>
          <w:tcPr>
            <w:tcW w:type="dxa" w:w="3178"/>
          </w:tcPr>
          <w:p>
            <w:pPr>
              <w:pStyle w:val="null3"/>
            </w:pPr>
            <w:r>
              <w:rPr/>
              <w:t>响应文件没有磋商文件中规定的其它无效磋商条款的；</w:t>
            </w:r>
          </w:p>
        </w:tc>
        <w:tc>
          <w:tcPr>
            <w:tcW w:type="dxa" w:w="4238"/>
          </w:tcPr>
          <w:p>
            <w:pPr>
              <w:pStyle w:val="null3"/>
            </w:pPr>
            <w:r>
              <w:rPr/>
              <w:t>响应文件没有磋商文件中规定的其它无效磋商条款的；</w:t>
            </w:r>
          </w:p>
        </w:tc>
      </w:tr>
      <w:tr>
        <w:tc>
          <w:tcPr>
            <w:tcW w:type="dxa" w:w="890"/>
          </w:tcPr>
          <w:p>
            <w:pPr>
              <w:pStyle w:val="null3"/>
            </w:pPr>
            <w:r>
              <w:rPr/>
              <w:t>6</w:t>
            </w:r>
          </w:p>
        </w:tc>
        <w:tc>
          <w:tcPr>
            <w:tcW w:type="dxa" w:w="3178"/>
          </w:tcPr>
          <w:p>
            <w:pPr>
              <w:pStyle w:val="null3"/>
            </w:pPr>
            <w:r>
              <w:rPr/>
              <w:t>按有关法律、法规、规章不属于磋商无效的</w:t>
            </w:r>
          </w:p>
        </w:tc>
        <w:tc>
          <w:tcPr>
            <w:tcW w:type="dxa" w:w="4238"/>
          </w:tcPr>
          <w:p>
            <w:pPr>
              <w:pStyle w:val="null3"/>
            </w:pPr>
            <w:r>
              <w:rPr/>
              <w:t>按有关法律、法规、规章不属于磋商无效的。</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采购包1(文明劝导员服务外包项目):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商务部分26.0分</w:t>
            </w:r>
          </w:p>
          <w:p>
            <w:pPr>
              <w:pStyle w:val="null3"/>
            </w:pPr>
            <w:r>
              <w:rPr/>
              <w:t>技术部分59.0分</w:t>
            </w:r>
          </w:p>
          <w:p>
            <w:pPr>
              <w:pStyle w:val="null3"/>
            </w:pPr>
            <w:r>
              <w:rPr/>
              <w:t>报价得分15.0分</w:t>
            </w:r>
          </w:p>
        </w:tc>
      </w:tr>
      <w:tr>
        <w:tc>
          <w:tcPr>
            <w:tcW w:type="dxa" w:w="922"/>
            <w:gridSpan w:val="2"/>
            <w:vMerge w:val="restart"/>
          </w:tcPr>
          <w:p>
            <w:pPr>
              <w:pStyle w:val="null3"/>
              <w:jc w:val="center"/>
            </w:pPr>
            <w:r>
              <w:rPr/>
              <w:t>技术部分</w:t>
            </w:r>
          </w:p>
        </w:tc>
        <w:tc>
          <w:tcPr>
            <w:tcW w:type="dxa" w:w="2307"/>
          </w:tcPr>
          <w:p>
            <w:pPr>
              <w:pStyle w:val="null3"/>
              <w:jc w:val="left"/>
            </w:pPr>
            <w:r>
              <w:rPr/>
              <w:t>对项目理解及熟悉程度 (8.0分)</w:t>
            </w:r>
          </w:p>
        </w:tc>
        <w:tc>
          <w:tcPr>
            <w:tcW w:type="dxa" w:w="5076"/>
          </w:tcPr>
          <w:p>
            <w:pPr>
              <w:pStyle w:val="null3"/>
              <w:jc w:val="left"/>
            </w:pPr>
            <w:r>
              <w:rPr/>
              <w:t>根据供应商对项目服务对象的特点和服务特殊性的理解程度的深度、针对性及准确性进行综合评分： 1.供应商对本项目特点解读深刻，具有相关管理经验；明白本项目的具体实施目的，并结合相关政策文件，理解实施本项目的具体意义，得8分； 2.供应商对本项目有较好理解，具有相关管理经验；大致明白本项目的具体实施目的，得5分； 3.供应商对本项目的实施目的理解一般，得3分； 4.没有提供方案得0分。</w:t>
            </w:r>
          </w:p>
        </w:tc>
      </w:tr>
      <w:tr>
        <w:tc>
          <w:tcPr>
            <w:tcW w:type="dxa" w:w="922"/>
            <w:gridSpan w:val="2"/>
            <w:vMerge/>
          </w:tcPr>
          <w:p/>
        </w:tc>
        <w:tc>
          <w:tcPr>
            <w:tcW w:type="dxa" w:w="2307"/>
          </w:tcPr>
          <w:p>
            <w:pPr>
              <w:pStyle w:val="null3"/>
              <w:jc w:val="left"/>
            </w:pPr>
            <w:r>
              <w:rPr/>
              <w:t>制度管理模式 (7.0分)</w:t>
            </w:r>
          </w:p>
        </w:tc>
        <w:tc>
          <w:tcPr>
            <w:tcW w:type="dxa" w:w="5076"/>
          </w:tcPr>
          <w:p>
            <w:pPr>
              <w:pStyle w:val="null3"/>
              <w:jc w:val="left"/>
            </w:pPr>
            <w:r>
              <w:rPr/>
              <w:t>根据供应商制度管理模式情况进行综合评审： 1.管理制度（招聘、入职指引、请假、考核、行为规范）具有科学性和合理性，考核办法和奖惩办法规范，监管力度强，得7分； 2.管理制度（招聘、入职指引、请假、考核、行为规范）基本具有科学性和合理性，考核办法和奖惩办法较规范，监管力度较强，得4分； 3.管理制度（招聘、入职指引、请假、考核、行为规范）欠缺科学性和合理性，考核办法和奖惩办法欠缺规范，监管力度欠缺，得1分； 4.没有提供方案得0分。</w:t>
            </w:r>
          </w:p>
        </w:tc>
      </w:tr>
      <w:tr>
        <w:tc>
          <w:tcPr>
            <w:tcW w:type="dxa" w:w="922"/>
            <w:gridSpan w:val="2"/>
            <w:vMerge/>
          </w:tcPr>
          <w:p/>
        </w:tc>
        <w:tc>
          <w:tcPr>
            <w:tcW w:type="dxa" w:w="2307"/>
          </w:tcPr>
          <w:p>
            <w:pPr>
              <w:pStyle w:val="null3"/>
              <w:jc w:val="left"/>
            </w:pPr>
            <w:r>
              <w:rPr/>
              <w:t>针对本项目各项服务管理、组织实施方案、流程 (7.0分)</w:t>
            </w:r>
          </w:p>
        </w:tc>
        <w:tc>
          <w:tcPr>
            <w:tcW w:type="dxa" w:w="5076"/>
          </w:tcPr>
          <w:p>
            <w:pPr>
              <w:pStyle w:val="null3"/>
              <w:jc w:val="left"/>
            </w:pPr>
            <w:r>
              <w:rPr/>
              <w:t>根据供应商针对本项目特点制定的服务实际操作方案进行综合评审，方案内容包括但不限于文明劝导员服务流程、文明用语规范等的具体计划： 1.服务实际操作方案详细、明确、完善，能完全响应采购要求，得7分； 2.服务实际操作方案较详细，较明确，完全响应采购要求，得4分； 3.服务实际操作方案简单，含糊，能部分响应采购要求，得1分； 4.没有提供方案得0分</w:t>
            </w:r>
          </w:p>
        </w:tc>
      </w:tr>
      <w:tr>
        <w:tc>
          <w:tcPr>
            <w:tcW w:type="dxa" w:w="922"/>
            <w:gridSpan w:val="2"/>
            <w:vMerge/>
          </w:tcPr>
          <w:p/>
        </w:tc>
        <w:tc>
          <w:tcPr>
            <w:tcW w:type="dxa" w:w="2307"/>
          </w:tcPr>
          <w:p>
            <w:pPr>
              <w:pStyle w:val="null3"/>
              <w:jc w:val="left"/>
            </w:pPr>
            <w:r>
              <w:rPr/>
              <w:t>针对项目的总体工作计划 (8.0分)</w:t>
            </w:r>
          </w:p>
        </w:tc>
        <w:tc>
          <w:tcPr>
            <w:tcW w:type="dxa" w:w="5076"/>
          </w:tcPr>
          <w:p>
            <w:pPr>
              <w:pStyle w:val="null3"/>
              <w:jc w:val="left"/>
            </w:pPr>
            <w:r>
              <w:rPr/>
              <w:t>根据供应商针对项目的总体工作计划进行综合评审： 1.总体工作计划清晰、详细，能很好响应项目的实施目的；阶段性工作计划（管理及服务模式、服务目标）有明确的管理及服务模式，并能根据自身制定的总体工作计划，及采购人的服务要求，划分制定的阶段性工作计划合理，清晰。每阶段的服务目标明确，得8分； 2.总体工作计划较为清晰，能基本响应项目的实施目的；阶段性工作计划（管理及服务模式、服务目标）有制定管理及服务模式，能根据自身制定的总体工作计划，及采购人的服务要求，划分制定阶段性工作计划，但每阶段的服务目标不够明确，得5分； 3.总体工作计划较简单，含糊，响应项目实施目的一般的；阶段性工作计划（管理及服务模式、服务目标）制定的管理及服务模式含糊，阶段性工作计划没有体现明确的服务目标，得3分； 4.没有提供方案得0分。</w:t>
            </w:r>
          </w:p>
        </w:tc>
      </w:tr>
      <w:tr>
        <w:tc>
          <w:tcPr>
            <w:tcW w:type="dxa" w:w="922"/>
            <w:gridSpan w:val="2"/>
            <w:vMerge/>
          </w:tcPr>
          <w:p/>
        </w:tc>
        <w:tc>
          <w:tcPr>
            <w:tcW w:type="dxa" w:w="2307"/>
          </w:tcPr>
          <w:p>
            <w:pPr>
              <w:pStyle w:val="null3"/>
              <w:jc w:val="left"/>
            </w:pPr>
            <w:r>
              <w:rPr/>
              <w:t>人员培训、团队工作综合方案 (7.0分)</w:t>
            </w:r>
          </w:p>
        </w:tc>
        <w:tc>
          <w:tcPr>
            <w:tcW w:type="dxa" w:w="5076"/>
          </w:tcPr>
          <w:p>
            <w:pPr>
              <w:pStyle w:val="null3"/>
              <w:jc w:val="left"/>
            </w:pPr>
            <w:r>
              <w:rPr/>
              <w:t>针对供应商拟投入本项目的团队工作综合方案进行综合评分： 1.团队人员数量、工作时间、工作岗位安排合理，工作方法有自身特色，具备技能培训实力且能完全满足采购要求；根据采购项目要求背景，能制定提升工作人员素质及服务质量的培训方案，且培训方案清晰、详细，得7分； 2.团队人员数量、工作时间、工作岗位安排较合理，且能基本满足采购要求；有提供工作人员培训方案，较详细、清晰，得4分； 3.团队人员、服务人员数量、工作时间、工作岗位安排一般，部分响应采购要求；有提供工作人员培训方案，但方案较简单、含糊，得1分。 4.没有提供方案得0分。</w:t>
            </w:r>
          </w:p>
        </w:tc>
      </w:tr>
      <w:tr>
        <w:tc>
          <w:tcPr>
            <w:tcW w:type="dxa" w:w="922"/>
            <w:gridSpan w:val="2"/>
            <w:vMerge/>
          </w:tcPr>
          <w:p/>
        </w:tc>
        <w:tc>
          <w:tcPr>
            <w:tcW w:type="dxa" w:w="2307"/>
          </w:tcPr>
          <w:p>
            <w:pPr>
              <w:pStyle w:val="null3"/>
              <w:jc w:val="left"/>
            </w:pPr>
            <w:r>
              <w:rPr/>
              <w:t>文明劝导员权益保障及福利待遇方案 (6.0分)</w:t>
            </w:r>
          </w:p>
        </w:tc>
        <w:tc>
          <w:tcPr>
            <w:tcW w:type="dxa" w:w="5076"/>
          </w:tcPr>
          <w:p>
            <w:pPr>
              <w:pStyle w:val="null3"/>
              <w:jc w:val="left"/>
            </w:pPr>
            <w:r>
              <w:rPr/>
              <w:t>根据各供应商提供的文明劝导员权益保障及福利待遇方案进行综合评审： 1.文明劝导员权益保障完善、福利待遇合理到位、具有员工工资福利保障机构及措施，得6分； 2.文明劝导员权益保障比较完善、福利待遇基本合理，得4分； 3.文明劝导员权益保障较差、福利待遇基本合理，得2分； 4.没有提供方案得0分。</w:t>
            </w:r>
          </w:p>
        </w:tc>
      </w:tr>
      <w:tr>
        <w:tc>
          <w:tcPr>
            <w:tcW w:type="dxa" w:w="922"/>
            <w:gridSpan w:val="2"/>
            <w:vMerge/>
          </w:tcPr>
          <w:p/>
        </w:tc>
        <w:tc>
          <w:tcPr>
            <w:tcW w:type="dxa" w:w="2307"/>
          </w:tcPr>
          <w:p>
            <w:pPr>
              <w:pStyle w:val="null3"/>
              <w:jc w:val="left"/>
            </w:pPr>
            <w:r>
              <w:rPr/>
              <w:t>项目工作交接方案 (6.0分)</w:t>
            </w:r>
          </w:p>
        </w:tc>
        <w:tc>
          <w:tcPr>
            <w:tcW w:type="dxa" w:w="5076"/>
          </w:tcPr>
          <w:p>
            <w:pPr>
              <w:pStyle w:val="null3"/>
              <w:jc w:val="left"/>
            </w:pPr>
            <w:r>
              <w:rPr/>
              <w:t>根据投标人对本项目工作交接方案（包括但不限人员、物资等）进行评审： 1、能根据用户需求进行详细分析，交接方案很合理，操作性强，得6分； 2、能根据用户需求进行分析，交接方案较合理，操作性较强，得4分； 3、能根据用户需求进行分析，交接方案合理性一般，操作性一般，得2分； 4、不提供或其它情况的，不得分。</w:t>
            </w:r>
          </w:p>
        </w:tc>
      </w:tr>
      <w:tr>
        <w:tc>
          <w:tcPr>
            <w:tcW w:type="dxa" w:w="922"/>
            <w:gridSpan w:val="2"/>
            <w:vMerge/>
          </w:tcPr>
          <w:p/>
        </w:tc>
        <w:tc>
          <w:tcPr>
            <w:tcW w:type="dxa" w:w="2307"/>
          </w:tcPr>
          <w:p>
            <w:pPr>
              <w:pStyle w:val="null3"/>
              <w:jc w:val="left"/>
            </w:pPr>
            <w:r>
              <w:rPr/>
              <w:t>项目质量控制及应急措施方案 (10.0分)</w:t>
            </w:r>
          </w:p>
        </w:tc>
        <w:tc>
          <w:tcPr>
            <w:tcW w:type="dxa" w:w="5076"/>
          </w:tcPr>
          <w:p>
            <w:pPr>
              <w:pStyle w:val="null3"/>
              <w:jc w:val="left"/>
            </w:pPr>
            <w:r>
              <w:rPr/>
              <w:t>对各供应商的应急时间、应急速度和应急措施、区域人员调配能力等方案进行综合评审： 1.根据项目采购要求，能制定服务质量控制的详细、明确指标，能预测项目实施中发生的突发情况，并制定相关详细的应急措施方案，得7分； 2.根据项目采购要求，能制定服务质量控制指标，有制定相关的应急措施方案，得4分； 3.服务质量控制指标较简单，且应急措施方案不够详细，得1分； 4.没有提供方案得0分。 供应商针对突发事件承诺能调配人员协助的，得3分。需提供承诺函并加盖供应商公章，不提供不得分。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企业同类项目业绩 (6.0分)</w:t>
            </w:r>
          </w:p>
        </w:tc>
        <w:tc>
          <w:tcPr>
            <w:tcW w:type="dxa" w:w="5076"/>
          </w:tcPr>
          <w:p>
            <w:pPr>
              <w:pStyle w:val="null3"/>
              <w:jc w:val="left"/>
            </w:pPr>
            <w:r>
              <w:rPr/>
              <w:t>投标人近三年（以招标公告发布之日起往前倒推）独立承接的同类项目业绩（同类业绩指文明劝导或包含安保服务或临时保卫项目），每提供1个得2分，本项最高6分。 注：1、须提供合同复印件（须包含但不限于合同名称、服务范围、合同金额、合同签订日期以及甲乙双方盖章页）加盖投标人公章。2、以合同签订时间为准.</w:t>
            </w:r>
          </w:p>
        </w:tc>
      </w:tr>
      <w:tr>
        <w:tc>
          <w:tcPr>
            <w:tcW w:type="dxa" w:w="922"/>
            <w:gridSpan w:val="2"/>
            <w:vMerge/>
          </w:tcPr>
          <w:p/>
        </w:tc>
        <w:tc>
          <w:tcPr>
            <w:tcW w:type="dxa" w:w="2307"/>
          </w:tcPr>
          <w:p>
            <w:pPr>
              <w:pStyle w:val="null3"/>
              <w:jc w:val="left"/>
            </w:pPr>
            <w:r>
              <w:rPr/>
              <w:t>满意度评价 (6.0分)</w:t>
            </w:r>
          </w:p>
        </w:tc>
        <w:tc>
          <w:tcPr>
            <w:tcW w:type="dxa" w:w="5076"/>
          </w:tcPr>
          <w:p>
            <w:pPr>
              <w:pStyle w:val="null3"/>
              <w:jc w:val="left"/>
            </w:pPr>
            <w:r>
              <w:rPr/>
              <w:t>上述经评标委员会确认的同类业绩中，获得过业主满意度评价“优”或“优秀”或“满意”等同等级别评价的，每提供一份，得2分，本项最高得6分。 注：须提供加盖业主公章的满意度评价并加盖投标人公章。提供的复印件要清晰可见，不清晰不得分。</w:t>
            </w:r>
          </w:p>
        </w:tc>
      </w:tr>
      <w:tr>
        <w:tc>
          <w:tcPr>
            <w:tcW w:type="dxa" w:w="922"/>
            <w:gridSpan w:val="2"/>
            <w:vMerge/>
          </w:tcPr>
          <w:p/>
        </w:tc>
        <w:tc>
          <w:tcPr>
            <w:tcW w:type="dxa" w:w="2307"/>
          </w:tcPr>
          <w:p>
            <w:pPr>
              <w:pStyle w:val="null3"/>
              <w:jc w:val="left"/>
            </w:pPr>
            <w:r>
              <w:rPr/>
              <w:t>企业认证 (6.0分)</w:t>
            </w:r>
          </w:p>
        </w:tc>
        <w:tc>
          <w:tcPr>
            <w:tcW w:type="dxa" w:w="5076"/>
          </w:tcPr>
          <w:p>
            <w:pPr>
              <w:pStyle w:val="null3"/>
              <w:jc w:val="left"/>
            </w:pPr>
            <w:r>
              <w:rPr/>
              <w:t>投标人具有有效的： 1. 质量管理体系认证； 2. 环境管理体系认证； 3. 职业健康安全管理体系认证；每提供一个得2分。 注：本项最高得6分，须提供相关证书复印件加盖投标人公章并加盖投标人公章，不提供不得分。</w:t>
            </w:r>
          </w:p>
        </w:tc>
      </w:tr>
      <w:tr>
        <w:tc>
          <w:tcPr>
            <w:tcW w:type="dxa" w:w="922"/>
            <w:gridSpan w:val="2"/>
            <w:vMerge/>
          </w:tcPr>
          <w:p/>
        </w:tc>
        <w:tc>
          <w:tcPr>
            <w:tcW w:type="dxa" w:w="2307"/>
          </w:tcPr>
          <w:p>
            <w:pPr>
              <w:pStyle w:val="null3"/>
              <w:jc w:val="left"/>
            </w:pPr>
            <w:r>
              <w:rPr/>
              <w:t>项目经理综合实力 (8.0分)</w:t>
            </w:r>
          </w:p>
        </w:tc>
        <w:tc>
          <w:tcPr>
            <w:tcW w:type="dxa" w:w="5076"/>
          </w:tcPr>
          <w:p>
            <w:pPr>
              <w:pStyle w:val="null3"/>
              <w:jc w:val="left"/>
            </w:pPr>
            <w:r>
              <w:rPr/>
              <w:t>一、投标人拟投入项目经理具有： 1. 大专或以上学历（专业不限），得2分； 注：须提供上述人员的毕业证、相关证书、投标截止日之前三个月内任意一个月（投标截止之日往前顺推）在投标单位参加社会保险的证明材料以及上述相关证明材料扫描件并加盖投标人公章，不提供不得分。 二、项目经验 （1）投标人拟投入项目经理曾作为项目负责人（项目经理/队长）承接的同类项目经验的，每提供一个，得1分，本小项最高得3分。 注：须提供合同复印件（须包含但不限于合同名称、服务范围、合同金额、合同签订日期以及甲乙双方盖章页）加盖投标人公章。如前述证明材料不能清晰反映有关特征和必要信息的，还须提供该项业绩项目经理参与的业主证明。 （2）上述经评标委员会认定的同类项目经验中，获得过业主表扬或表彰的，每提供一份，得1分，本项最高得3分。 注：须提供加盖业主公章的满意度评价并加盖投标人公章。提供的复印件要清晰可见，不清晰不得分。 （3）投标人提供的业绩同时属于企业同类项目业绩和拟投入项目经理业绩的均可认可。</w:t>
            </w:r>
          </w:p>
        </w:tc>
      </w:tr>
      <w:tr>
        <w:tc>
          <w:tcPr>
            <w:tcW w:type="dxa" w:w="922"/>
            <w:gridSpan w:val="2"/>
          </w:tcPr>
          <w:p>
            <w:pPr>
              <w:pStyle w:val="null3"/>
              <w:jc w:val="center"/>
            </w:pPr>
            <w:r>
              <w:rPr/>
              <w:t>投标报价</w:t>
            </w:r>
          </w:p>
        </w:tc>
        <w:tc>
          <w:tcPr>
            <w:tcW w:type="dxa" w:w="2307"/>
          </w:tcPr>
          <w:p>
            <w:pPr>
              <w:pStyle w:val="null3"/>
              <w:jc w:val="left"/>
            </w:pPr>
            <w:r>
              <w:rPr/>
              <w:t>投标报价得分 (15.0分)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1"/>
          <w:b/>
        </w:rPr>
        <w:t xml:space="preserve"> </w:t>
      </w:r>
    </w:p>
    <w:p>
      <w:pPr>
        <w:pStyle w:val="null3"/>
        <w:jc w:val="center"/>
      </w:pPr>
      <w:r>
        <w:rPr>
          <w:sz w:val="21"/>
          <w:b/>
        </w:rPr>
        <w:t>广东省政府采购</w:t>
      </w:r>
    </w:p>
    <w:p>
      <w:pPr>
        <w:pStyle w:val="null3"/>
        <w:jc w:val="both"/>
      </w:pPr>
      <w:r>
        <w:rPr>
          <w:sz w:val="21"/>
        </w:rPr>
        <w:t xml:space="preserve"> </w:t>
      </w:r>
    </w:p>
    <w:p>
      <w:pPr>
        <w:pStyle w:val="null3"/>
        <w:jc w:val="center"/>
      </w:pPr>
      <w:r>
        <w:rPr>
          <w:sz w:val="21"/>
          <w:b/>
        </w:rPr>
        <w:t>合　同　书</w:t>
      </w:r>
    </w:p>
    <w:p>
      <w:pPr>
        <w:pStyle w:val="null3"/>
        <w:jc w:val="center"/>
      </w:pPr>
      <w:r>
        <w:br/>
      </w:r>
      <w:r>
        <w:br/>
      </w:r>
      <w:r>
        <w:br/>
      </w:r>
      <w:r>
        <w:br/>
      </w:r>
      <w:r>
        <w:br/>
      </w:r>
      <w:r>
        <w:br/>
      </w:r>
      <w:r>
        <w:br/>
      </w:r>
      <w:r>
        <w:br/>
      </w:r>
      <w:r>
        <w:rPr>
          <w:sz w:val="21"/>
        </w:rPr>
        <w:t xml:space="preserve">  </w:t>
      </w:r>
    </w:p>
    <w:p>
      <w:pPr>
        <w:pStyle w:val="null3"/>
        <w:jc w:val="center"/>
      </w:pPr>
      <w:r>
        <w:rPr>
          <w:sz w:val="28"/>
          <w:color w:val="222222"/>
        </w:rPr>
        <w:t>合同编号：</w:t>
      </w:r>
      <w:r>
        <w:rPr>
          <w:sz w:val="21"/>
          <w:u w:val="single"/>
        </w:rPr>
        <w:t xml:space="preserve">                          </w:t>
      </w:r>
    </w:p>
    <w:p>
      <w:pPr>
        <w:pStyle w:val="null3"/>
        <w:jc w:val="both"/>
      </w:pPr>
      <w:r>
        <w:rPr>
          <w:sz w:val="21"/>
        </w:rPr>
        <w:t xml:space="preserve"> </w:t>
      </w:r>
    </w:p>
    <w:p>
      <w:pPr>
        <w:pStyle w:val="null3"/>
        <w:jc w:val="center"/>
      </w:pPr>
      <w:r>
        <w:rPr>
          <w:sz w:val="28"/>
          <w:color w:val="222222"/>
        </w:rPr>
        <w:t>项目编号：</w:t>
      </w:r>
      <w:r>
        <w:rPr>
          <w:sz w:val="28"/>
          <w:color w:val="222222"/>
          <w:u w:val="single"/>
        </w:rPr>
        <w:t>2024</w:t>
      </w:r>
      <w:r>
        <w:rPr>
          <w:sz w:val="28"/>
          <w:color w:val="222222"/>
          <w:u w:val="single"/>
        </w:rPr>
        <w:t>樵资源（采购）</w:t>
      </w:r>
      <w:r>
        <w:rPr>
          <w:sz w:val="28"/>
          <w:color w:val="222222"/>
          <w:u w:val="single"/>
        </w:rPr>
        <w:t>020</w:t>
      </w:r>
      <w:r>
        <w:rPr>
          <w:sz w:val="28"/>
          <w:color w:val="222222"/>
          <w:u w:val="single"/>
        </w:rPr>
        <w:t>号</w:t>
      </w:r>
    </w:p>
    <w:p>
      <w:pPr>
        <w:pStyle w:val="null3"/>
        <w:jc w:val="both"/>
      </w:pPr>
      <w:r>
        <w:rPr>
          <w:sz w:val="21"/>
        </w:rPr>
        <w:t xml:space="preserve"> </w:t>
      </w:r>
    </w:p>
    <w:p>
      <w:pPr>
        <w:pStyle w:val="null3"/>
        <w:jc w:val="center"/>
      </w:pPr>
      <w:r>
        <w:rPr>
          <w:sz w:val="28"/>
          <w:color w:val="222222"/>
        </w:rPr>
        <w:t>项目名称：</w:t>
      </w:r>
      <w:r>
        <w:rPr>
          <w:sz w:val="28"/>
          <w:color w:val="222222"/>
          <w:u w:val="single"/>
        </w:rPr>
        <w:t>文明劝导员服务外包项目</w:t>
      </w:r>
    </w:p>
    <w:p>
      <w:pPr>
        <w:pStyle w:val="null3"/>
        <w:jc w:val="both"/>
      </w:pPr>
      <w:r>
        <w:rPr>
          <w:sz w:val="21"/>
        </w:rPr>
        <w:t xml:space="preserve"> </w:t>
      </w:r>
    </w:p>
    <w:p>
      <w:pPr>
        <w:pStyle w:val="null3"/>
        <w:jc w:val="both"/>
      </w:pPr>
      <w:r>
        <w:rPr>
          <w:sz w:val="21"/>
        </w:rPr>
        <w:t xml:space="preserve"> </w:t>
      </w:r>
    </w:p>
    <w:p>
      <w:pPr>
        <w:pStyle w:val="null3"/>
        <w:jc w:val="both"/>
      </w:pPr>
      <w:r>
        <w:rPr>
          <w:sz w:val="21"/>
        </w:rPr>
        <w:t xml:space="preserve"> </w:t>
      </w:r>
    </w:p>
    <w:p>
      <w:pPr>
        <w:pStyle w:val="null3"/>
        <w:jc w:val="both"/>
      </w:pPr>
      <w:r>
        <w:rPr>
          <w:sz w:val="21"/>
        </w:rPr>
        <w:t xml:space="preserve"> </w:t>
      </w:r>
    </w:p>
    <w:tbl>
      <w:tblPr>
        <w:tblW w:w="0" w:type="auto"/>
        <w:tblBorders>
          <w:top w:val="none" w:color="000000" w:sz="4"/>
          <w:left w:val="none" w:color="000000" w:sz="4"/>
          <w:bottom w:val="none" w:color="000000" w:sz="4"/>
          <w:right w:val="none" w:color="000000" w:sz="4"/>
          <w:insideH w:val="none"/>
          <w:insideV w:val="none"/>
        </w:tblBorders>
      </w:tblPr>
      <w:tblGrid>
        <w:gridCol w:w="3750"/>
        <w:gridCol w:w="3750"/>
      </w:tblGrid>
      <w:tr>
        <w:tc>
          <w:tcPr>
            <w:tcW w:type="dxa" w:w="37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甲  方：</w:t>
            </w:r>
          </w:p>
        </w:tc>
        <w:tc>
          <w:tcPr>
            <w:tcW w:type="dxa" w:w="375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佛山市南海区西樵镇综合行政执法办公室</w:t>
            </w:r>
          </w:p>
        </w:tc>
      </w:tr>
      <w:tr>
        <w:tc>
          <w:tcPr>
            <w:tcW w:type="dxa" w:w="37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乙  方：</w:t>
            </w:r>
          </w:p>
        </w:tc>
        <w:tc>
          <w:tcPr>
            <w:tcW w:type="dxa" w:w="37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 </w:t>
            </w:r>
          </w:p>
        </w:tc>
      </w:tr>
      <w:tr>
        <w:tc>
          <w:tcPr>
            <w:tcW w:type="dxa" w:w="37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签订日期：</w:t>
            </w:r>
          </w:p>
        </w:tc>
        <w:tc>
          <w:tcPr>
            <w:tcW w:type="dxa" w:w="37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    年  月  日      </w:t>
            </w:r>
          </w:p>
        </w:tc>
      </w:tr>
    </w:tbl>
    <w:p>
      <w:pPr>
        <w:pStyle w:val="null3"/>
        <w:jc w:val="both"/>
      </w:pPr>
      <w:r>
        <w:rPr>
          <w:sz w:val="21"/>
        </w:rPr>
        <w:t xml:space="preserve"> </w:t>
      </w:r>
    </w:p>
    <w:p>
      <w:pPr>
        <w:pStyle w:val="null3"/>
        <w:jc w:val="both"/>
      </w:pPr>
      <w:r>
        <w:rPr>
          <w:sz w:val="21"/>
        </w:rPr>
        <w:t xml:space="preserve"> </w:t>
      </w:r>
    </w:p>
    <w:p>
      <w:pPr>
        <w:pStyle w:val="null3"/>
        <w:jc w:val="both"/>
      </w:pPr>
      <w:r>
        <w:rPr>
          <w:sz w:val="21"/>
        </w:rPr>
        <w:t xml:space="preserve"> </w:t>
      </w:r>
    </w:p>
    <w:p>
      <w:pPr>
        <w:pStyle w:val="null3"/>
        <w:jc w:val="both"/>
      </w:pPr>
      <w:r>
        <w:rPr>
          <w:sz w:val="21"/>
        </w:rPr>
        <w:t xml:space="preserve"> </w:t>
      </w:r>
    </w:p>
    <w:p>
      <w:pPr>
        <w:pStyle w:val="null3"/>
        <w:jc w:val="both"/>
      </w:pPr>
      <w:r>
        <w:rPr>
          <w:sz w:val="21"/>
        </w:rPr>
        <w:t>甲方：</w:t>
      </w:r>
      <w:r>
        <w:rPr>
          <w:sz w:val="21"/>
          <w:u w:val="single"/>
        </w:rPr>
        <w:t>佛山市南海区西樵镇综合行政执法办公室</w:t>
      </w:r>
    </w:p>
    <w:p>
      <w:pPr>
        <w:pStyle w:val="null3"/>
        <w:jc w:val="both"/>
      </w:pPr>
      <w:r>
        <w:rPr>
          <w:sz w:val="21"/>
        </w:rPr>
        <w:t>电话：</w:t>
      </w:r>
    </w:p>
    <w:p>
      <w:pPr>
        <w:pStyle w:val="null3"/>
        <w:jc w:val="both"/>
      </w:pPr>
      <w:r>
        <w:rPr>
          <w:sz w:val="21"/>
        </w:rPr>
        <w:t>传真：</w:t>
      </w:r>
    </w:p>
    <w:p>
      <w:pPr>
        <w:pStyle w:val="null3"/>
        <w:jc w:val="both"/>
      </w:pPr>
      <w:r>
        <w:rPr>
          <w:sz w:val="21"/>
        </w:rPr>
        <w:t>地址：</w:t>
      </w:r>
    </w:p>
    <w:p>
      <w:pPr>
        <w:pStyle w:val="null3"/>
        <w:jc w:val="both"/>
      </w:pPr>
      <w:r>
        <w:rPr>
          <w:sz w:val="21"/>
        </w:rPr>
        <w:t>项目联系人：</w:t>
      </w:r>
    </w:p>
    <w:p>
      <w:pPr>
        <w:pStyle w:val="null3"/>
        <w:jc w:val="both"/>
      </w:pPr>
      <w:r>
        <w:rPr>
          <w:sz w:val="21"/>
        </w:rPr>
        <w:t>乙方：</w:t>
      </w:r>
      <w:r>
        <w:rPr>
          <w:sz w:val="21"/>
        </w:rPr>
        <w:t>(</w:t>
      </w:r>
      <w:r>
        <w:rPr>
          <w:sz w:val="21"/>
          <w:u w:val="single"/>
        </w:rPr>
        <w:t>成交供应商</w:t>
      </w:r>
      <w:r>
        <w:rPr>
          <w:sz w:val="21"/>
          <w:u w:val="single"/>
        </w:rPr>
        <w:t xml:space="preserve">)   </w:t>
      </w:r>
      <w:r>
        <w:br/>
      </w:r>
      <w:r>
        <w:rPr>
          <w:sz w:val="21"/>
        </w:rPr>
        <w:t>电话：</w:t>
      </w:r>
    </w:p>
    <w:p>
      <w:pPr>
        <w:pStyle w:val="null3"/>
        <w:jc w:val="both"/>
      </w:pPr>
      <w:r>
        <w:rPr>
          <w:sz w:val="21"/>
        </w:rPr>
        <w:t>传真：</w:t>
      </w:r>
    </w:p>
    <w:p>
      <w:pPr>
        <w:pStyle w:val="null3"/>
        <w:jc w:val="both"/>
      </w:pPr>
      <w:r>
        <w:rPr>
          <w:sz w:val="21"/>
        </w:rPr>
        <w:t>地址：</w:t>
      </w:r>
    </w:p>
    <w:p>
      <w:pPr>
        <w:pStyle w:val="null3"/>
        <w:jc w:val="both"/>
      </w:pPr>
      <w:r>
        <w:rPr>
          <w:sz w:val="21"/>
        </w:rPr>
        <w:t>项目负责人：</w:t>
      </w:r>
    </w:p>
    <w:p>
      <w:pPr>
        <w:pStyle w:val="null3"/>
        <w:ind w:firstLine="380"/>
        <w:jc w:val="both"/>
      </w:pPr>
      <w:r>
        <w:rPr>
          <w:sz w:val="21"/>
        </w:rPr>
        <w:t>根据《中华人民共和国政府采购法》《中华人民共和国民法典》和本项目采购文件的要求，经双方协商，本着平等互利和诚实信用的原则，一致同意签订本合同如下。</w:t>
      </w:r>
    </w:p>
    <w:p>
      <w:pPr>
        <w:pStyle w:val="null3"/>
        <w:ind w:firstLine="240"/>
        <w:jc w:val="both"/>
      </w:pPr>
      <w:r>
        <w:rPr>
          <w:sz w:val="21"/>
          <w:b/>
        </w:rPr>
        <w:t>一、服务内容技术需求</w:t>
      </w:r>
    </w:p>
    <w:p>
      <w:pPr>
        <w:pStyle w:val="null3"/>
        <w:ind w:firstLine="240"/>
        <w:jc w:val="both"/>
      </w:pPr>
      <w:r>
        <w:rPr>
          <w:sz w:val="21"/>
        </w:rPr>
        <w:t xml:space="preserve"> </w:t>
      </w:r>
      <w:r>
        <w:rPr>
          <w:sz w:val="21"/>
        </w:rPr>
        <w:t>为进一步提高社区居民文明素质，彰显西樵镇崇尚文明、讲究礼仪、遵守秩序的社会风尚，营造</w:t>
      </w:r>
      <w:r>
        <w:rPr>
          <w:sz w:val="21"/>
        </w:rPr>
        <w:t>“知荣明耻、摒弃陋习、践行公德、共建共享”的文明和谐氛围，展现良好的城镇形象和精神风貌。镇城管委以服务外包形式配置</w:t>
      </w:r>
      <w:r>
        <w:rPr>
          <w:sz w:val="21"/>
        </w:rPr>
        <w:t>30</w:t>
      </w:r>
      <w:r>
        <w:rPr>
          <w:sz w:val="21"/>
        </w:rPr>
        <w:t>名文明劝导员</w:t>
      </w:r>
      <w:r>
        <w:rPr>
          <w:sz w:val="21"/>
        </w:rPr>
        <w:t>、</w:t>
      </w:r>
      <w:r>
        <w:rPr>
          <w:sz w:val="21"/>
        </w:rPr>
        <w:t>2</w:t>
      </w:r>
      <w:r>
        <w:rPr>
          <w:sz w:val="21"/>
        </w:rPr>
        <w:t>台农用车</w:t>
      </w:r>
      <w:r>
        <w:rPr>
          <w:sz w:val="21"/>
        </w:rPr>
        <w:t>的</w:t>
      </w:r>
      <w:r>
        <w:rPr>
          <w:sz w:val="21"/>
        </w:rPr>
        <w:t>服务队伍，服务区域为西樵中心城区江浦路段、文明路段、登山大道、碧玉大道、长堤路以及沿江路段、大德市场周边路段和轻纺城区域（可根据考评情况由采购人与中标人协商确认后作调整）。</w:t>
      </w:r>
    </w:p>
    <w:p>
      <w:pPr>
        <w:pStyle w:val="null3"/>
        <w:ind w:firstLine="240"/>
        <w:jc w:val="both"/>
      </w:pPr>
      <w:r>
        <w:rPr>
          <w:sz w:val="21"/>
        </w:rPr>
        <w:t>主要服务内容包括：</w:t>
      </w:r>
    </w:p>
    <w:p>
      <w:pPr>
        <w:pStyle w:val="null3"/>
        <w:ind w:firstLine="240"/>
        <w:jc w:val="both"/>
      </w:pPr>
      <w:r>
        <w:rPr>
          <w:sz w:val="21"/>
        </w:rPr>
        <w:t>主要服务内容包括：</w:t>
      </w:r>
    </w:p>
    <w:p>
      <w:pPr>
        <w:pStyle w:val="null3"/>
        <w:ind w:firstLine="210"/>
        <w:jc w:val="both"/>
      </w:pPr>
      <w:r>
        <w:rPr>
          <w:sz w:val="21"/>
        </w:rPr>
        <w:t>1</w:t>
      </w:r>
      <w:r>
        <w:rPr>
          <w:sz w:val="21"/>
        </w:rPr>
        <w:t>、开展对影响市容环境的城市</w:t>
      </w:r>
      <w:r>
        <w:rPr>
          <w:sz w:val="21"/>
        </w:rPr>
        <w:t>“十二乱”（乱摆卖、乱张贴、乱拉挂、乱堆放、乱搭建、乱挖占、乱砍伐、乱撒漏、乱排放、乱丢倒、乱停放、乱穿行等城市乱象）现象进行劝导；</w:t>
      </w:r>
    </w:p>
    <w:p>
      <w:pPr>
        <w:pStyle w:val="null3"/>
        <w:ind w:firstLine="240"/>
        <w:jc w:val="both"/>
      </w:pPr>
      <w:r>
        <w:rPr>
          <w:sz w:val="21"/>
        </w:rPr>
        <w:t>2</w:t>
      </w:r>
      <w:r>
        <w:rPr>
          <w:sz w:val="21"/>
        </w:rPr>
        <w:t>、协助社区做好管理区域范围内</w:t>
      </w:r>
      <w:r>
        <w:rPr>
          <w:sz w:val="21"/>
        </w:rPr>
        <w:t>“门前三包”责任制的落实；</w:t>
      </w:r>
    </w:p>
    <w:p>
      <w:pPr>
        <w:pStyle w:val="null3"/>
        <w:ind w:firstLine="240"/>
        <w:jc w:val="both"/>
      </w:pPr>
      <w:r>
        <w:rPr>
          <w:sz w:val="21"/>
        </w:rPr>
        <w:t>3</w:t>
      </w:r>
      <w:r>
        <w:rPr>
          <w:sz w:val="21"/>
        </w:rPr>
        <w:t>、宣传创建文明城市的目的意义和公民基本道德规范，教育和引导市民养成文明礼貌、健康向上的良好日常行为习惯。</w:t>
      </w:r>
    </w:p>
    <w:p>
      <w:pPr>
        <w:pStyle w:val="null3"/>
        <w:ind w:firstLine="240"/>
        <w:jc w:val="both"/>
      </w:pPr>
      <w:r>
        <w:rPr>
          <w:sz w:val="21"/>
          <w:b/>
        </w:rPr>
        <w:t xml:space="preserve">1.1 </w:t>
      </w:r>
      <w:r>
        <w:rPr>
          <w:sz w:val="21"/>
          <w:b/>
        </w:rPr>
        <w:t>服务内容</w:t>
      </w:r>
    </w:p>
    <w:p>
      <w:pPr>
        <w:pStyle w:val="null3"/>
        <w:ind w:firstLine="240"/>
        <w:jc w:val="both"/>
      </w:pPr>
      <w:r>
        <w:rPr>
          <w:sz w:val="21"/>
        </w:rPr>
        <w:t>南海区西樵镇文明劝导服务社会化服务项目建设主要包括社会化运营体系建设、服务监督管理系统建设两个部分。</w:t>
      </w:r>
      <w:r>
        <w:rPr>
          <w:sz w:val="21"/>
        </w:rPr>
        <w:t>.</w:t>
      </w:r>
    </w:p>
    <w:p>
      <w:pPr>
        <w:pStyle w:val="null3"/>
        <w:ind w:firstLine="240"/>
        <w:jc w:val="both"/>
      </w:pPr>
      <w:r>
        <w:rPr>
          <w:sz w:val="21"/>
        </w:rPr>
        <w:t>★</w:t>
      </w:r>
      <w:r>
        <w:rPr>
          <w:sz w:val="21"/>
          <w:b/>
        </w:rPr>
        <w:t>1.1.1</w:t>
      </w:r>
      <w:r>
        <w:rPr>
          <w:sz w:val="21"/>
          <w:b/>
        </w:rPr>
        <w:t>社会化运营体系的建设</w:t>
      </w:r>
    </w:p>
    <w:p>
      <w:pPr>
        <w:pStyle w:val="null3"/>
        <w:ind w:firstLine="240"/>
        <w:jc w:val="both"/>
      </w:pPr>
      <w:r>
        <w:rPr>
          <w:sz w:val="21"/>
        </w:rPr>
        <w:t>西樵镇文明劝导服务社会化运营体系建设项目，主要是由</w:t>
      </w:r>
      <w:r>
        <w:rPr>
          <w:sz w:val="21"/>
        </w:rPr>
        <w:t>30</w:t>
      </w:r>
      <w:r>
        <w:rPr>
          <w:sz w:val="21"/>
        </w:rPr>
        <w:t>名文明劝导员组成一支西樵镇文明劝导服务队伍，按照总体要求开展各项工作</w:t>
      </w:r>
    </w:p>
    <w:p>
      <w:pPr>
        <w:pStyle w:val="null3"/>
        <w:ind w:firstLine="240"/>
        <w:jc w:val="both"/>
      </w:pPr>
      <w:r>
        <w:rPr>
          <w:sz w:val="21"/>
        </w:rPr>
        <w:t xml:space="preserve"> </w:t>
      </w:r>
    </w:p>
    <w:p>
      <w:pPr>
        <w:pStyle w:val="null3"/>
        <w:ind w:firstLine="240"/>
        <w:jc w:val="both"/>
      </w:pPr>
      <w:r>
        <w:rPr>
          <w:sz w:val="21"/>
          <w:b/>
        </w:rPr>
        <w:t>1.1.2</w:t>
      </w:r>
      <w:r>
        <w:rPr>
          <w:sz w:val="21"/>
          <w:b/>
        </w:rPr>
        <w:t>社会化运营队伍的总体要求</w:t>
      </w:r>
    </w:p>
    <w:p>
      <w:pPr>
        <w:pStyle w:val="null3"/>
        <w:ind w:firstLine="240"/>
        <w:jc w:val="both"/>
      </w:pPr>
      <w:r>
        <w:rPr>
          <w:sz w:val="21"/>
        </w:rPr>
        <w:t xml:space="preserve"> </w:t>
      </w:r>
      <w:r>
        <w:rPr>
          <w:sz w:val="21"/>
        </w:rPr>
        <w:t>1</w:t>
      </w:r>
      <w:r>
        <w:rPr>
          <w:sz w:val="21"/>
        </w:rPr>
        <w:t>、社会化运营人员应在西樵镇主管单位的总体指导下开展工作，严格遵守各项工作规范，并无条件接受日常监督和检查；</w:t>
      </w:r>
    </w:p>
    <w:p>
      <w:pPr>
        <w:pStyle w:val="null3"/>
        <w:ind w:firstLine="240"/>
        <w:jc w:val="both"/>
      </w:pPr>
      <w:r>
        <w:rPr>
          <w:sz w:val="21"/>
        </w:rPr>
        <w:t xml:space="preserve"> </w:t>
      </w:r>
      <w:r>
        <w:rPr>
          <w:sz w:val="21"/>
        </w:rPr>
        <w:t>2</w:t>
      </w:r>
      <w:r>
        <w:rPr>
          <w:sz w:val="21"/>
        </w:rPr>
        <w:t>、社会化运营公司必须具有科学合理的组织机构体系，实行层级管理体系，保证管理、指挥、质量控制要求在组织架构上实现；</w:t>
      </w:r>
    </w:p>
    <w:p>
      <w:pPr>
        <w:pStyle w:val="null3"/>
        <w:ind w:firstLine="240"/>
        <w:jc w:val="both"/>
      </w:pPr>
      <w:r>
        <w:rPr>
          <w:sz w:val="21"/>
        </w:rPr>
        <w:t xml:space="preserve"> </w:t>
      </w:r>
      <w:r>
        <w:rPr>
          <w:sz w:val="21"/>
        </w:rPr>
        <w:t>3</w:t>
      </w:r>
      <w:r>
        <w:rPr>
          <w:sz w:val="21"/>
        </w:rPr>
        <w:t>、社会化运营公司必须制定内部管理清退制度，实行奖优惩劣措施，保证社会化运营人员的素质；</w:t>
      </w:r>
    </w:p>
    <w:p>
      <w:pPr>
        <w:pStyle w:val="null3"/>
        <w:ind w:firstLine="240"/>
        <w:jc w:val="both"/>
      </w:pPr>
      <w:r>
        <w:rPr>
          <w:sz w:val="21"/>
        </w:rPr>
        <w:t xml:space="preserve"> </w:t>
      </w:r>
      <w:r>
        <w:rPr>
          <w:sz w:val="21"/>
        </w:rPr>
        <w:t>4</w:t>
      </w:r>
      <w:r>
        <w:rPr>
          <w:sz w:val="21"/>
        </w:rPr>
        <w:t>、社会化运营公司必须建立严格的内部质量控制体系，落实专人或机构负责对社会化运营人员的工作质量实行实时监控；对投诉、工作失误等问题实行跟踪、反馈制度，建立质量问题处罚机制；</w:t>
      </w:r>
    </w:p>
    <w:p>
      <w:pPr>
        <w:pStyle w:val="null3"/>
        <w:ind w:firstLine="240"/>
        <w:jc w:val="both"/>
      </w:pPr>
      <w:r>
        <w:rPr>
          <w:sz w:val="21"/>
        </w:rPr>
        <w:t xml:space="preserve"> </w:t>
      </w:r>
      <w:r>
        <w:rPr>
          <w:sz w:val="21"/>
        </w:rPr>
        <w:t>5</w:t>
      </w:r>
      <w:r>
        <w:rPr>
          <w:sz w:val="21"/>
        </w:rPr>
        <w:t>、制定合理的社会化运营人员配置方案，保障人员的合理调度，根据工作时间的要求，制定合理安排交接班制度，保障人员的合理组织；</w:t>
      </w:r>
    </w:p>
    <w:p>
      <w:pPr>
        <w:pStyle w:val="null3"/>
        <w:ind w:firstLine="240"/>
        <w:jc w:val="both"/>
      </w:pPr>
      <w:r>
        <w:rPr>
          <w:sz w:val="21"/>
        </w:rPr>
        <w:t xml:space="preserve"> </w:t>
      </w:r>
      <w:r>
        <w:rPr>
          <w:sz w:val="21"/>
        </w:rPr>
        <w:t>6</w:t>
      </w:r>
      <w:r>
        <w:rPr>
          <w:sz w:val="21"/>
        </w:rPr>
        <w:t>、社会化运营公司必须建立完善的培训制度，培训包括上岗培训、日常技能培训等，人员必须经培训合格后</w:t>
      </w:r>
      <w:r>
        <w:rPr>
          <w:sz w:val="21"/>
        </w:rPr>
        <w:t>才能</w:t>
      </w:r>
      <w:r>
        <w:rPr>
          <w:sz w:val="21"/>
        </w:rPr>
        <w:t>上岗工作；</w:t>
      </w:r>
    </w:p>
    <w:p>
      <w:pPr>
        <w:pStyle w:val="null3"/>
        <w:ind w:firstLine="240"/>
        <w:jc w:val="both"/>
      </w:pPr>
      <w:r>
        <w:rPr>
          <w:sz w:val="21"/>
        </w:rPr>
        <w:t xml:space="preserve"> </w:t>
      </w:r>
      <w:r>
        <w:rPr>
          <w:sz w:val="21"/>
        </w:rPr>
        <w:t>7</w:t>
      </w:r>
      <w:r>
        <w:rPr>
          <w:sz w:val="21"/>
        </w:rPr>
        <w:t>、社会化运营公司必须严格遵照法律、法规、规章和规定的要求，与社会化运营人员队伍签订劳动合同，并按照相关劳动法律、法规的规定办理等，贯彻劳动法律、法规中有关工作时间和休息、休假、工资等规定。</w:t>
      </w:r>
    </w:p>
    <w:p>
      <w:pPr>
        <w:pStyle w:val="null3"/>
        <w:ind w:firstLine="240"/>
        <w:jc w:val="both"/>
      </w:pPr>
      <w:r>
        <w:rPr>
          <w:sz w:val="21"/>
        </w:rPr>
        <w:t xml:space="preserve"> </w:t>
      </w:r>
      <w:r>
        <w:rPr>
          <w:sz w:val="21"/>
        </w:rPr>
        <w:t>8</w:t>
      </w:r>
      <w:r>
        <w:rPr>
          <w:sz w:val="21"/>
        </w:rPr>
        <w:t>、社会化运营人员必须持证上岗，城管系统内违纪（规）被开除的人员，社会化运营公司不得录用其从事社会化运营相关工作。</w:t>
      </w:r>
    </w:p>
    <w:p>
      <w:pPr>
        <w:pStyle w:val="null3"/>
        <w:ind w:firstLine="240"/>
        <w:jc w:val="both"/>
      </w:pPr>
      <w:r>
        <w:rPr>
          <w:sz w:val="21"/>
          <w:b/>
        </w:rPr>
        <w:t>1.1.3</w:t>
      </w:r>
      <w:r>
        <w:rPr>
          <w:sz w:val="21"/>
          <w:b/>
        </w:rPr>
        <w:t>社会化运营的主要工作要求</w:t>
      </w:r>
    </w:p>
    <w:p>
      <w:pPr>
        <w:pStyle w:val="null3"/>
        <w:ind w:firstLine="240"/>
        <w:jc w:val="both"/>
      </w:pPr>
      <w:r>
        <w:rPr>
          <w:sz w:val="21"/>
        </w:rPr>
        <w:t>（一）文明劝导员工作职责</w:t>
      </w:r>
    </w:p>
    <w:p>
      <w:pPr>
        <w:pStyle w:val="null3"/>
        <w:ind w:firstLine="240"/>
        <w:jc w:val="both"/>
      </w:pPr>
      <w:r>
        <w:rPr>
          <w:sz w:val="21"/>
        </w:rPr>
        <w:t xml:space="preserve"> </w:t>
      </w:r>
      <w:r>
        <w:rPr>
          <w:sz w:val="21"/>
        </w:rPr>
        <w:t>（一）文明劝导员工作职责</w:t>
      </w:r>
    </w:p>
    <w:p>
      <w:pPr>
        <w:pStyle w:val="null3"/>
        <w:ind w:firstLine="240"/>
        <w:jc w:val="both"/>
      </w:pPr>
      <w:r>
        <w:rPr>
          <w:sz w:val="21"/>
        </w:rPr>
        <w:t xml:space="preserve"> </w:t>
      </w:r>
      <w:r>
        <w:rPr>
          <w:sz w:val="21"/>
        </w:rPr>
        <w:t>依据南海区西樵镇主管部门对于文明劝导员工作岗位要求及相关管理标准，经过岗位培训且考核合格后上岗，在责任覆盖区域内开展文明劝导工作，具体工作如下：</w:t>
      </w:r>
    </w:p>
    <w:p>
      <w:pPr>
        <w:pStyle w:val="null3"/>
        <w:ind w:firstLine="240"/>
        <w:jc w:val="both"/>
      </w:pPr>
      <w:r>
        <w:rPr>
          <w:sz w:val="21"/>
        </w:rPr>
        <w:t xml:space="preserve"> </w:t>
      </w:r>
      <w:r>
        <w:rPr>
          <w:sz w:val="21"/>
        </w:rPr>
        <w:t>1</w:t>
      </w:r>
      <w:r>
        <w:rPr>
          <w:sz w:val="21"/>
        </w:rPr>
        <w:t>、文明劝导员必须持证上岗，严格按照规定的工作时间在所属的区域网格范围内开展服务工作。</w:t>
      </w:r>
    </w:p>
    <w:p>
      <w:pPr>
        <w:pStyle w:val="null3"/>
        <w:ind w:firstLine="240"/>
        <w:jc w:val="both"/>
      </w:pPr>
      <w:r>
        <w:rPr>
          <w:sz w:val="21"/>
        </w:rPr>
        <w:t xml:space="preserve"> </w:t>
      </w:r>
      <w:r>
        <w:rPr>
          <w:sz w:val="21"/>
        </w:rPr>
        <w:t>2</w:t>
      </w:r>
      <w:r>
        <w:rPr>
          <w:sz w:val="21"/>
        </w:rPr>
        <w:t>、文明劝导员必须具备自处理案件的能力，对责任网格内力所能及的市容环境脏乱问题（如：街道散落些许纸屑、树叶等，街边易处理小广告等）进行自处理。</w:t>
      </w:r>
    </w:p>
    <w:p>
      <w:pPr>
        <w:pStyle w:val="null3"/>
        <w:ind w:firstLine="210"/>
        <w:jc w:val="both"/>
      </w:pPr>
      <w:r>
        <w:rPr>
          <w:sz w:val="21"/>
        </w:rPr>
        <w:t xml:space="preserve"> </w:t>
      </w:r>
      <w:r>
        <w:rPr>
          <w:sz w:val="21"/>
        </w:rPr>
        <w:t>3</w:t>
      </w:r>
      <w:r>
        <w:rPr>
          <w:sz w:val="21"/>
        </w:rPr>
        <w:t>、重点开展对影响市容环境的城市“十二乱”（乱摆卖、乱张贴、乱拉挂、乱堆放、乱搭建、乱挖占、乱砍伐、乱撒漏、乱排放、乱丢倒、乱停放、乱穿行等城市乱象）现象进行劝导。</w:t>
      </w:r>
    </w:p>
    <w:p>
      <w:pPr>
        <w:pStyle w:val="null3"/>
        <w:ind w:firstLine="210"/>
        <w:jc w:val="both"/>
      </w:pPr>
      <w:r>
        <w:rPr>
          <w:sz w:val="21"/>
        </w:rPr>
        <w:t>4</w:t>
      </w:r>
      <w:r>
        <w:rPr>
          <w:sz w:val="21"/>
        </w:rPr>
        <w:t>、协助社区做好管理区域内</w:t>
      </w:r>
      <w:r>
        <w:rPr>
          <w:sz w:val="21"/>
        </w:rPr>
        <w:t>“门前三包”责任制的落实。</w:t>
      </w:r>
    </w:p>
    <w:p>
      <w:pPr>
        <w:pStyle w:val="null3"/>
        <w:ind w:firstLine="240"/>
        <w:jc w:val="both"/>
      </w:pPr>
      <w:r>
        <w:rPr>
          <w:sz w:val="21"/>
        </w:rPr>
        <w:t>5</w:t>
      </w:r>
      <w:r>
        <w:rPr>
          <w:sz w:val="21"/>
        </w:rPr>
        <w:t>、发现重大问题无法处理应及时上报城管主管部门。</w:t>
      </w:r>
    </w:p>
    <w:p>
      <w:pPr>
        <w:pStyle w:val="null3"/>
        <w:ind w:firstLine="240"/>
        <w:jc w:val="both"/>
      </w:pPr>
      <w:r>
        <w:rPr>
          <w:sz w:val="21"/>
        </w:rPr>
        <w:t>6</w:t>
      </w:r>
      <w:r>
        <w:rPr>
          <w:sz w:val="21"/>
        </w:rPr>
        <w:t>、参与城市管理和综合执法各类整治行动。</w:t>
      </w:r>
    </w:p>
    <w:p>
      <w:pPr>
        <w:pStyle w:val="null3"/>
        <w:ind w:firstLine="240"/>
        <w:jc w:val="both"/>
      </w:pPr>
      <w:r>
        <w:rPr>
          <w:sz w:val="21"/>
        </w:rPr>
        <w:t>7</w:t>
      </w:r>
      <w:r>
        <w:rPr>
          <w:sz w:val="21"/>
        </w:rPr>
        <w:t>、完成采购人交办的其他各项工作任务。</w:t>
      </w:r>
    </w:p>
    <w:p>
      <w:pPr>
        <w:pStyle w:val="null3"/>
        <w:ind w:firstLine="240"/>
        <w:jc w:val="both"/>
      </w:pPr>
      <w:r>
        <w:rPr>
          <w:sz w:val="21"/>
        </w:rPr>
        <w:t xml:space="preserve">    </w:t>
      </w:r>
      <w:r>
        <w:rPr>
          <w:sz w:val="21"/>
        </w:rPr>
        <w:t>（二）项目负责人工作职责</w:t>
      </w:r>
    </w:p>
    <w:p>
      <w:pPr>
        <w:pStyle w:val="null3"/>
        <w:ind w:firstLine="240"/>
        <w:jc w:val="both"/>
      </w:pPr>
      <w:r>
        <w:rPr>
          <w:sz w:val="21"/>
        </w:rPr>
        <w:t xml:space="preserve"> </w:t>
      </w:r>
      <w:r>
        <w:rPr>
          <w:sz w:val="21"/>
        </w:rPr>
        <w:t>1</w:t>
      </w:r>
      <w:r>
        <w:rPr>
          <w:sz w:val="21"/>
        </w:rPr>
        <w:t>、负责与采购人沟通协调，准确理解采购人对文明劝导员工作要求并向文明劝导员运营团队宣贯执行；</w:t>
      </w:r>
    </w:p>
    <w:p>
      <w:pPr>
        <w:pStyle w:val="null3"/>
        <w:ind w:firstLine="240"/>
        <w:jc w:val="both"/>
      </w:pPr>
      <w:r>
        <w:rPr>
          <w:sz w:val="21"/>
        </w:rPr>
        <w:t xml:space="preserve"> </w:t>
      </w:r>
      <w:r>
        <w:rPr>
          <w:sz w:val="21"/>
        </w:rPr>
        <w:t>2</w:t>
      </w:r>
      <w:r>
        <w:rPr>
          <w:sz w:val="21"/>
        </w:rPr>
        <w:t>、负责西樵文明劝导员团队的全面日常管理工作；</w:t>
      </w:r>
    </w:p>
    <w:p>
      <w:pPr>
        <w:pStyle w:val="null3"/>
        <w:ind w:firstLine="240"/>
        <w:jc w:val="both"/>
      </w:pPr>
      <w:r>
        <w:rPr>
          <w:sz w:val="21"/>
        </w:rPr>
        <w:t xml:space="preserve"> </w:t>
      </w:r>
      <w:r>
        <w:rPr>
          <w:sz w:val="21"/>
        </w:rPr>
        <w:t>3</w:t>
      </w:r>
      <w:r>
        <w:rPr>
          <w:sz w:val="21"/>
        </w:rPr>
        <w:t>、根据采购人开展的专项整治工作，安排社会化运营团队配合执行，并提供合理化工作建议；</w:t>
      </w:r>
    </w:p>
    <w:p>
      <w:pPr>
        <w:pStyle w:val="null3"/>
        <w:ind w:firstLine="240"/>
        <w:jc w:val="both"/>
      </w:pPr>
      <w:r>
        <w:rPr>
          <w:sz w:val="21"/>
        </w:rPr>
        <w:t xml:space="preserve"> </w:t>
      </w:r>
      <w:r>
        <w:rPr>
          <w:sz w:val="21"/>
        </w:rPr>
        <w:t>4</w:t>
      </w:r>
      <w:r>
        <w:rPr>
          <w:sz w:val="21"/>
        </w:rPr>
        <w:t>、分析文明劝导运营工作中存在的问题，提出并落实整改意见，同时为采购人提供科学的决策依据；</w:t>
      </w:r>
    </w:p>
    <w:p>
      <w:pPr>
        <w:pStyle w:val="null3"/>
        <w:ind w:firstLine="240"/>
        <w:jc w:val="both"/>
      </w:pPr>
      <w:r>
        <w:rPr>
          <w:sz w:val="21"/>
        </w:rPr>
        <w:t xml:space="preserve"> </w:t>
      </w:r>
      <w:r>
        <w:rPr>
          <w:sz w:val="21"/>
        </w:rPr>
        <w:t>5</w:t>
      </w:r>
      <w:r>
        <w:rPr>
          <w:sz w:val="21"/>
        </w:rPr>
        <w:t>、负责监督管理文明劝导员团队的工作质量及工作纪律，确保社会化运营团队高效开展各项工作；</w:t>
      </w:r>
    </w:p>
    <w:p>
      <w:pPr>
        <w:pStyle w:val="null3"/>
        <w:ind w:firstLine="240"/>
        <w:jc w:val="both"/>
      </w:pPr>
      <w:r>
        <w:rPr>
          <w:sz w:val="21"/>
        </w:rPr>
        <w:t xml:space="preserve">   </w:t>
      </w:r>
      <w:r>
        <w:rPr>
          <w:sz w:val="21"/>
        </w:rPr>
        <w:t>6</w:t>
      </w:r>
      <w:r>
        <w:rPr>
          <w:sz w:val="21"/>
        </w:rPr>
        <w:t>、负责西樵镇文明劝导员社会化运营团队的人员招聘、培养，确保运营团队队伍稳定、业务技能提升；</w:t>
      </w:r>
    </w:p>
    <w:p>
      <w:pPr>
        <w:pStyle w:val="null3"/>
        <w:ind w:firstLine="240"/>
        <w:jc w:val="both"/>
      </w:pPr>
      <w:r>
        <w:rPr>
          <w:sz w:val="21"/>
        </w:rPr>
        <w:t xml:space="preserve"> </w:t>
      </w:r>
      <w:r>
        <w:rPr>
          <w:sz w:val="21"/>
        </w:rPr>
        <w:t>7</w:t>
      </w:r>
      <w:r>
        <w:rPr>
          <w:sz w:val="21"/>
        </w:rPr>
        <w:t>、负责西樵镇文明劝导员团队绩效考核，奖励先进、鞭策落后、淘汰不合格人员；</w:t>
      </w:r>
    </w:p>
    <w:p>
      <w:pPr>
        <w:pStyle w:val="null3"/>
        <w:ind w:firstLine="240"/>
        <w:jc w:val="both"/>
      </w:pPr>
      <w:r>
        <w:rPr>
          <w:sz w:val="21"/>
        </w:rPr>
        <w:t xml:space="preserve"> </w:t>
      </w:r>
      <w:r>
        <w:rPr>
          <w:sz w:val="21"/>
        </w:rPr>
        <w:t>8</w:t>
      </w:r>
      <w:r>
        <w:rPr>
          <w:sz w:val="21"/>
        </w:rPr>
        <w:t>、研究其他地市、街镇文明劝导员运营的先进经验，为西樵镇文明劝导工作高效运营提供合理化工作建议等。</w:t>
      </w:r>
      <w:r>
        <w:rPr>
          <w:sz w:val="21"/>
        </w:rPr>
        <w:t xml:space="preserve"> </w:t>
      </w:r>
    </w:p>
    <w:p>
      <w:pPr>
        <w:pStyle w:val="null3"/>
        <w:ind w:firstLine="240"/>
        <w:jc w:val="both"/>
      </w:pPr>
      <w:r>
        <w:rPr>
          <w:sz w:val="21"/>
          <w:b/>
        </w:rPr>
        <w:t>1.1.4</w:t>
      </w:r>
      <w:r>
        <w:rPr>
          <w:sz w:val="21"/>
          <w:b/>
        </w:rPr>
        <w:t>社会化运营的实施方案</w:t>
      </w:r>
    </w:p>
    <w:p>
      <w:pPr>
        <w:pStyle w:val="null3"/>
        <w:ind w:firstLine="240"/>
        <w:jc w:val="both"/>
      </w:pPr>
      <w:r>
        <w:rPr>
          <w:sz w:val="21"/>
        </w:rPr>
        <w:t>项目负责人不计入现场文明劝导工作人员，平时不作现场值班安排；</w:t>
      </w:r>
    </w:p>
    <w:p>
      <w:pPr>
        <w:pStyle w:val="null3"/>
        <w:ind w:firstLine="210"/>
        <w:jc w:val="both"/>
      </w:pPr>
      <w:r>
        <w:rPr>
          <w:sz w:val="21"/>
        </w:rPr>
        <w:t xml:space="preserve"> </w:t>
      </w:r>
      <w:r>
        <w:rPr>
          <w:sz w:val="21"/>
        </w:rPr>
        <w:t>1</w:t>
      </w:r>
      <w:r>
        <w:rPr>
          <w:sz w:val="21"/>
        </w:rPr>
        <w:t>、</w:t>
      </w:r>
      <w:r>
        <w:rPr>
          <w:sz w:val="21"/>
        </w:rPr>
        <w:t>按照路段商业的繁华程度和车、人的流动数量进行分类，合理配置人员数量，具体实施需根据项目区域实际情况灵活机动进行配置，务必做到服务区域全覆盖</w:t>
      </w:r>
    </w:p>
    <w:p>
      <w:pPr>
        <w:pStyle w:val="null3"/>
        <w:ind w:firstLine="210"/>
        <w:jc w:val="both"/>
      </w:pPr>
      <w:r>
        <w:rPr>
          <w:sz w:val="21"/>
        </w:rPr>
        <w:t xml:space="preserve"> </w:t>
      </w:r>
      <w:r>
        <w:rPr>
          <w:sz w:val="21"/>
        </w:rPr>
        <w:t>2</w:t>
      </w:r>
      <w:r>
        <w:rPr>
          <w:sz w:val="21"/>
        </w:rPr>
        <w:t>、</w:t>
      </w:r>
      <w:r>
        <w:rPr>
          <w:sz w:val="21"/>
        </w:rPr>
        <w:t>平日</w:t>
      </w:r>
      <w:r>
        <w:rPr>
          <w:sz w:val="21"/>
        </w:rPr>
        <w:t>实行白天班与晚上班两班制</w:t>
      </w:r>
      <w:r>
        <w:rPr>
          <w:sz w:val="21"/>
        </w:rPr>
        <w:t>，根据采购人需求合理安排。</w:t>
      </w:r>
    </w:p>
    <w:p>
      <w:pPr>
        <w:pStyle w:val="null3"/>
        <w:ind w:firstLine="240"/>
        <w:jc w:val="both"/>
      </w:pPr>
      <w:r>
        <w:rPr>
          <w:sz w:val="21"/>
        </w:rPr>
        <w:t xml:space="preserve"> </w:t>
      </w:r>
      <w:r>
        <w:rPr>
          <w:sz w:val="21"/>
        </w:rPr>
        <w:t>3</w:t>
      </w:r>
      <w:r>
        <w:rPr>
          <w:sz w:val="21"/>
        </w:rPr>
        <w:t>、周未及节假日人员安排</w:t>
      </w:r>
      <w:r>
        <w:rPr>
          <w:sz w:val="21"/>
        </w:rPr>
        <w:t>：根据采购人需求合理安排。</w:t>
      </w:r>
    </w:p>
    <w:p>
      <w:pPr>
        <w:pStyle w:val="null3"/>
        <w:ind w:firstLine="240"/>
        <w:jc w:val="both"/>
      </w:pPr>
      <w:r>
        <w:rPr>
          <w:sz w:val="21"/>
        </w:rPr>
        <w:t xml:space="preserve"> </w:t>
      </w:r>
      <w:r>
        <w:rPr>
          <w:sz w:val="21"/>
        </w:rPr>
        <w:t>4</w:t>
      </w:r>
      <w:r>
        <w:rPr>
          <w:sz w:val="21"/>
        </w:rPr>
        <w:t>、按照国家劳动法规定，劳动者每日工作时间不超过</w:t>
      </w:r>
      <w:r>
        <w:rPr>
          <w:sz w:val="21"/>
        </w:rPr>
        <w:t xml:space="preserve">8 </w:t>
      </w:r>
      <w:r>
        <w:rPr>
          <w:sz w:val="21"/>
        </w:rPr>
        <w:t>小时，平均每周工作时间不超过</w:t>
      </w:r>
      <w:r>
        <w:rPr>
          <w:sz w:val="21"/>
        </w:rPr>
        <w:t>44</w:t>
      </w:r>
      <w:r>
        <w:rPr>
          <w:sz w:val="21"/>
        </w:rPr>
        <w:t>小时的工时。安排周未及节假日值班人员。</w:t>
      </w:r>
    </w:p>
    <w:p>
      <w:pPr>
        <w:pStyle w:val="null3"/>
        <w:ind w:firstLine="240"/>
        <w:jc w:val="both"/>
      </w:pPr>
      <w:r>
        <w:rPr>
          <w:sz w:val="21"/>
        </w:rPr>
        <w:t>★</w:t>
      </w:r>
      <w:r>
        <w:rPr>
          <w:sz w:val="21"/>
          <w:b/>
        </w:rPr>
        <w:t>1.1.5</w:t>
      </w:r>
      <w:r>
        <w:rPr>
          <w:sz w:val="21"/>
          <w:b/>
        </w:rPr>
        <w:t>社会化运营队伍的建设</w:t>
      </w:r>
    </w:p>
    <w:p>
      <w:pPr>
        <w:pStyle w:val="null3"/>
        <w:ind w:firstLine="240"/>
        <w:jc w:val="both"/>
      </w:pPr>
      <w:r>
        <w:rPr>
          <w:sz w:val="21"/>
        </w:rPr>
        <w:t xml:space="preserve"> </w:t>
      </w:r>
      <w:r>
        <w:rPr>
          <w:sz w:val="21"/>
        </w:rPr>
        <w:t>（一）人员的招聘</w:t>
      </w:r>
    </w:p>
    <w:p>
      <w:pPr>
        <w:pStyle w:val="null3"/>
        <w:ind w:firstLine="240"/>
        <w:jc w:val="both"/>
      </w:pPr>
      <w:r>
        <w:rPr>
          <w:sz w:val="21"/>
        </w:rPr>
        <w:t xml:space="preserve">   </w:t>
      </w:r>
      <w:r>
        <w:rPr>
          <w:sz w:val="21"/>
        </w:rPr>
        <w:t>（一）人员的招聘</w:t>
      </w:r>
    </w:p>
    <w:p>
      <w:pPr>
        <w:pStyle w:val="null3"/>
        <w:ind w:firstLine="240"/>
        <w:jc w:val="both"/>
      </w:pPr>
      <w:r>
        <w:rPr>
          <w:sz w:val="21"/>
        </w:rPr>
        <w:t xml:space="preserve">    </w:t>
      </w:r>
      <w:r>
        <w:rPr>
          <w:sz w:val="21"/>
        </w:rPr>
        <w:t>文明劝导员团队主要由项目负责人和劝导员组成，主要工作是劝导在门店前乱堆放杂物、公共场所乱摆设摊点、车辆乱停乱放等影响市容环境的</w:t>
      </w:r>
      <w:r>
        <w:rPr>
          <w:sz w:val="21"/>
        </w:rPr>
        <w:t>“十二乱”现象，并且要求协助镇街做好管理区域内“门前三包”责任制的落实等。因此，我们要求招聘的人员要有强烈的工作责任心，吃苦耐劳，善于与人沟通，工作耐心细致，最好熟悉西樵镇域的基本情况。考虑到本土化人员更有利于工作的开展，更能体现文明服务的标杆示范作用。因此，对于招聘的人员，要求</w:t>
      </w:r>
      <w:r>
        <w:rPr>
          <w:sz w:val="21"/>
        </w:rPr>
        <w:t>50%</w:t>
      </w:r>
      <w:r>
        <w:rPr>
          <w:sz w:val="21"/>
        </w:rPr>
        <w:t>以上是西樵户籍或有西樵居住证的人员，以</w:t>
      </w:r>
      <w:r>
        <w:rPr>
          <w:sz w:val="21"/>
        </w:rPr>
        <w:t>40</w:t>
      </w:r>
      <w:r>
        <w:rPr>
          <w:sz w:val="21"/>
        </w:rPr>
        <w:t>—</w:t>
      </w:r>
      <w:r>
        <w:rPr>
          <w:sz w:val="21"/>
        </w:rPr>
        <w:t>50</w:t>
      </w:r>
      <w:r>
        <w:rPr>
          <w:sz w:val="21"/>
        </w:rPr>
        <w:t>岁的人员构成为主。</w:t>
      </w:r>
    </w:p>
    <w:p>
      <w:pPr>
        <w:pStyle w:val="null3"/>
        <w:ind w:firstLine="240"/>
        <w:jc w:val="both"/>
      </w:pPr>
      <w:r>
        <w:rPr>
          <w:sz w:val="21"/>
        </w:rPr>
        <w:t xml:space="preserve">    </w:t>
      </w:r>
      <w:r>
        <w:rPr>
          <w:sz w:val="21"/>
        </w:rPr>
        <w:t>（二）人员培训</w:t>
      </w:r>
    </w:p>
    <w:p>
      <w:pPr>
        <w:pStyle w:val="null3"/>
        <w:ind w:firstLine="240"/>
        <w:jc w:val="both"/>
      </w:pPr>
      <w:r>
        <w:rPr>
          <w:sz w:val="21"/>
        </w:rPr>
        <w:t xml:space="preserve"> </w:t>
      </w:r>
      <w:r>
        <w:rPr>
          <w:sz w:val="21"/>
        </w:rPr>
        <w:t>前期的岗前培训主要涉及岗位礼仪、文明劝导员职责及管理办法、城市管理相关法律、法规、文明劝导员沟通技巧、交通标识及常用的指挥手势、团队训练等；上岗后将定期举办文明劝导员业务技能培训，由技术指导员针对劝导员在工作中所出现的问题，进行针对性的业务指导培训，及时提高劝导员队伍的业务水平；另外还将不定期举办劝导员业务交流座谈会，由劝导员相互发言学习，取长互短，共同进步。</w:t>
      </w:r>
    </w:p>
    <w:p>
      <w:pPr>
        <w:pStyle w:val="null3"/>
        <w:ind w:firstLine="240"/>
        <w:jc w:val="both"/>
      </w:pPr>
      <w:r>
        <w:rPr>
          <w:sz w:val="21"/>
        </w:rPr>
        <w:t xml:space="preserve">    </w:t>
      </w:r>
      <w:r>
        <w:rPr>
          <w:sz w:val="21"/>
        </w:rPr>
        <w:t>（三）考核体系建设</w:t>
      </w:r>
    </w:p>
    <w:p>
      <w:pPr>
        <w:pStyle w:val="null3"/>
        <w:ind w:firstLine="240"/>
        <w:jc w:val="both"/>
      </w:pPr>
      <w:r>
        <w:rPr>
          <w:sz w:val="21"/>
        </w:rPr>
        <w:t>每月针对劝导员上报的劝导案件数量、质量以及负责区域内不文明行为的数量，对劝导员团队进行工作绩效考评，另外还将不定期抽查考核劝导员对于劝导员岗位职责、城管相关法律法规、沟通技能的掌握情况。做到客观化、量化和自动化，并将考核结果和收入直接挂钩。考核内容由采购方制定，双方确认后按此执行。</w:t>
      </w:r>
    </w:p>
    <w:p>
      <w:pPr>
        <w:pStyle w:val="null3"/>
        <w:ind w:firstLine="240"/>
        <w:jc w:val="both"/>
      </w:pPr>
      <w:r>
        <w:rPr>
          <w:sz w:val="21"/>
        </w:rPr>
        <w:t>★</w:t>
      </w:r>
      <w:r>
        <w:rPr>
          <w:sz w:val="21"/>
        </w:rPr>
        <w:t>1.1.6</w:t>
      </w:r>
      <w:r>
        <w:rPr>
          <w:sz w:val="21"/>
        </w:rPr>
        <w:t>考核奖罚：</w:t>
      </w:r>
    </w:p>
    <w:p>
      <w:pPr>
        <w:pStyle w:val="null3"/>
        <w:ind w:firstLine="240"/>
        <w:jc w:val="both"/>
      </w:pPr>
      <w:r>
        <w:rPr>
          <w:sz w:val="21"/>
        </w:rPr>
        <w:t>以</w:t>
      </w:r>
      <w:r>
        <w:rPr>
          <w:sz w:val="21"/>
        </w:rPr>
        <w:t xml:space="preserve">100 </w:t>
      </w:r>
      <w:r>
        <w:rPr>
          <w:sz w:val="21"/>
        </w:rPr>
        <w:t xml:space="preserve">分为总分，按考核内容进行评分，如评分达到 </w:t>
      </w:r>
      <w:r>
        <w:rPr>
          <w:sz w:val="21"/>
        </w:rPr>
        <w:t xml:space="preserve">85 </w:t>
      </w:r>
      <w:r>
        <w:rPr>
          <w:sz w:val="21"/>
        </w:rPr>
        <w:t>分及</w:t>
      </w:r>
      <w:r>
        <w:rPr>
          <w:sz w:val="21"/>
        </w:rPr>
        <w:t>85</w:t>
      </w:r>
      <w:r>
        <w:rPr>
          <w:sz w:val="21"/>
        </w:rPr>
        <w:t>分以上，则不作处罚；</w:t>
      </w:r>
      <w:r>
        <w:rPr>
          <w:sz w:val="21"/>
        </w:rPr>
        <w:t xml:space="preserve">84 -60 </w:t>
      </w:r>
      <w:r>
        <w:rPr>
          <w:sz w:val="21"/>
        </w:rPr>
        <w:t xml:space="preserve">分每减少一分，则扣减当月服务费用的 </w:t>
      </w:r>
      <w:r>
        <w:rPr>
          <w:sz w:val="21"/>
        </w:rPr>
        <w:t>1%</w:t>
      </w:r>
      <w:r>
        <w:rPr>
          <w:sz w:val="21"/>
        </w:rPr>
        <w:t xml:space="preserve">作为惩罚；低于 </w:t>
      </w:r>
      <w:r>
        <w:rPr>
          <w:sz w:val="21"/>
        </w:rPr>
        <w:t xml:space="preserve">60 </w:t>
      </w:r>
      <w:r>
        <w:rPr>
          <w:sz w:val="21"/>
        </w:rPr>
        <w:t xml:space="preserve">分为不合格，扣减当月服务费用的 </w:t>
      </w:r>
      <w:r>
        <w:rPr>
          <w:sz w:val="21"/>
        </w:rPr>
        <w:t>20%</w:t>
      </w:r>
      <w:r>
        <w:rPr>
          <w:sz w:val="21"/>
        </w:rPr>
        <w:t xml:space="preserve">作为惩罚，采购方并立即向中标单位发出服务整改限期通知书；若整改连续 </w:t>
      </w:r>
      <w:r>
        <w:rPr>
          <w:sz w:val="21"/>
        </w:rPr>
        <w:t xml:space="preserve">2 </w:t>
      </w:r>
      <w:r>
        <w:rPr>
          <w:sz w:val="21"/>
        </w:rPr>
        <w:t>次不合格的，采购方有权无条件终止和解除服务合同，并取消中标单位的服务资格，一切经济和法律责任由中标单位承担。</w:t>
      </w:r>
    </w:p>
    <w:p>
      <w:pPr>
        <w:pStyle w:val="null3"/>
        <w:ind w:firstLine="380"/>
        <w:jc w:val="both"/>
      </w:pPr>
      <w:r>
        <w:rPr>
          <w:sz w:val="21"/>
        </w:rPr>
        <w:t>考核及奖罚结果报镇城市管理委员会办公室审定后支付服务费。</w:t>
      </w:r>
      <w:r>
        <w:rPr>
          <w:sz w:val="21"/>
        </w:rPr>
        <w:t xml:space="preserve"> </w:t>
      </w:r>
      <w:r>
        <w:rPr>
          <w:sz w:val="21"/>
          <w:b/>
        </w:rPr>
        <w:t>二、基本合同条款一览表</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764"/>
        <w:gridCol w:w="1514"/>
        <w:gridCol w:w="6012"/>
      </w:tblGrid>
      <w:tr>
        <w:tc>
          <w:tcPr>
            <w:tcW w:type="dxa" w:w="7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100"/>
              <w:jc w:val="center"/>
            </w:pPr>
            <w:r>
              <w:rPr>
                <w:sz w:val="21"/>
                <w:b/>
              </w:rPr>
              <w:t>序号</w:t>
            </w:r>
          </w:p>
        </w:tc>
        <w:tc>
          <w:tcPr>
            <w:tcW w:type="dxa" w:w="151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合同条款</w:t>
            </w:r>
          </w:p>
        </w:tc>
        <w:tc>
          <w:tcPr>
            <w:tcW w:type="dxa" w:w="601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1"/>
              <w:jc w:val="center"/>
            </w:pPr>
            <w:r>
              <w:rPr>
                <w:sz w:val="21"/>
                <w:b/>
              </w:rPr>
              <w:t>内容</w:t>
            </w:r>
          </w:p>
        </w:tc>
      </w:tr>
      <w:tr>
        <w:tc>
          <w:tcPr>
            <w:tcW w:type="dxa" w:w="7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100"/>
              <w:jc w:val="center"/>
            </w:pPr>
            <w:r>
              <w:rPr>
                <w:sz w:val="21"/>
                <w:b/>
              </w:rPr>
              <w:t>1</w:t>
            </w:r>
          </w:p>
        </w:tc>
        <w:tc>
          <w:tcPr>
            <w:tcW w:type="dxa" w:w="15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合同总额</w:t>
            </w:r>
          </w:p>
        </w:tc>
        <w:tc>
          <w:tcPr>
            <w:tcW w:type="dxa" w:w="60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人民币小写：</w:t>
            </w:r>
            <w:r>
              <w:rPr>
                <w:sz w:val="21"/>
                <w:u w:val="single"/>
              </w:rPr>
              <w:t xml:space="preserve">         </w:t>
            </w:r>
            <w:r>
              <w:rPr>
                <w:sz w:val="21"/>
              </w:rPr>
              <w:t>元；</w:t>
            </w:r>
          </w:p>
          <w:p>
            <w:pPr>
              <w:pStyle w:val="null3"/>
              <w:jc w:val="both"/>
            </w:pPr>
            <w:r>
              <w:rPr>
                <w:sz w:val="21"/>
              </w:rPr>
              <w:t>大写：</w:t>
            </w:r>
            <w:r>
              <w:rPr>
                <w:sz w:val="21"/>
                <w:u w:val="single"/>
              </w:rPr>
              <w:t xml:space="preserve">             </w:t>
            </w:r>
          </w:p>
        </w:tc>
      </w:tr>
      <w:tr>
        <w:tc>
          <w:tcPr>
            <w:tcW w:type="dxa" w:w="7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100"/>
              <w:jc w:val="center"/>
            </w:pPr>
            <w:r>
              <w:rPr>
                <w:sz w:val="21"/>
                <w:b/>
              </w:rPr>
              <w:t>2</w:t>
            </w:r>
          </w:p>
        </w:tc>
        <w:tc>
          <w:tcPr>
            <w:tcW w:type="dxa" w:w="15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合同总额内容</w:t>
            </w:r>
          </w:p>
        </w:tc>
        <w:tc>
          <w:tcPr>
            <w:tcW w:type="dxa" w:w="60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合同总额包括但不限于项目服务费、人工费、福利、管理所需的费用、交通费、培训费、员工服装劳保用品及个人装备、行政后勤费用及其他配套费用、各种税费、利润、不可预见费等完成本项目所需的一切费。如出现任何遗漏内容需产生额外费用，均由乙方自行承担，甲方将不再另支付任何费用。</w:t>
            </w:r>
          </w:p>
        </w:tc>
      </w:tr>
      <w:tr>
        <w:tc>
          <w:tcPr>
            <w:tcW w:type="dxa" w:w="7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100"/>
              <w:jc w:val="center"/>
            </w:pPr>
            <w:r>
              <w:rPr>
                <w:sz w:val="21"/>
                <w:b/>
              </w:rPr>
              <w:t>3</w:t>
            </w:r>
          </w:p>
        </w:tc>
        <w:tc>
          <w:tcPr>
            <w:tcW w:type="dxa" w:w="15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项目服务地点</w:t>
            </w:r>
          </w:p>
        </w:tc>
        <w:tc>
          <w:tcPr>
            <w:tcW w:type="dxa" w:w="60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甲方（用户）指定地点。</w:t>
            </w:r>
          </w:p>
        </w:tc>
      </w:tr>
      <w:tr>
        <w:tc>
          <w:tcPr>
            <w:tcW w:type="dxa" w:w="7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100"/>
              <w:jc w:val="center"/>
            </w:pPr>
            <w:r>
              <w:rPr>
                <w:sz w:val="21"/>
                <w:b/>
              </w:rPr>
              <w:t>4</w:t>
            </w:r>
          </w:p>
        </w:tc>
        <w:tc>
          <w:tcPr>
            <w:tcW w:type="dxa" w:w="15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合同履行期限</w:t>
            </w:r>
          </w:p>
        </w:tc>
        <w:tc>
          <w:tcPr>
            <w:tcW w:type="dxa" w:w="60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自双方合同签订生效之日起</w:t>
            </w:r>
            <w:r>
              <w:rPr>
                <w:sz w:val="21"/>
              </w:rPr>
              <w:t>1</w:t>
            </w:r>
            <w:r>
              <w:rPr>
                <w:sz w:val="21"/>
              </w:rPr>
              <w:t>年</w:t>
            </w:r>
          </w:p>
        </w:tc>
      </w:tr>
      <w:tr>
        <w:tc>
          <w:tcPr>
            <w:tcW w:type="dxa" w:w="7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100"/>
              <w:jc w:val="center"/>
            </w:pPr>
            <w:r>
              <w:rPr>
                <w:sz w:val="21"/>
                <w:b/>
              </w:rPr>
              <w:t>5</w:t>
            </w:r>
          </w:p>
        </w:tc>
        <w:tc>
          <w:tcPr>
            <w:tcW w:type="dxa" w:w="15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付款方式</w:t>
            </w:r>
          </w:p>
        </w:tc>
        <w:tc>
          <w:tcPr>
            <w:tcW w:type="dxa" w:w="60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1. </w:t>
            </w:r>
            <w:r>
              <w:rPr>
                <w:sz w:val="21"/>
              </w:rPr>
              <w:t>按实际中标金额减去服务费扣款后支付给乙方。</w:t>
            </w:r>
          </w:p>
          <w:p>
            <w:pPr>
              <w:pStyle w:val="null3"/>
              <w:jc w:val="left"/>
            </w:pPr>
            <w:r>
              <w:rPr>
                <w:sz w:val="21"/>
              </w:rPr>
              <w:t xml:space="preserve">2. </w:t>
            </w:r>
            <w:r>
              <w:rPr>
                <w:sz w:val="21"/>
              </w:rPr>
              <w:t xml:space="preserve">每月支付服务费 </w:t>
            </w:r>
            <w:r>
              <w:rPr>
                <w:sz w:val="21"/>
              </w:rPr>
              <w:t>=</w:t>
            </w:r>
            <w:r>
              <w:rPr>
                <w:sz w:val="21"/>
              </w:rPr>
              <w:t>实际中标金额</w:t>
            </w:r>
            <w:r>
              <w:rPr>
                <w:sz w:val="21"/>
              </w:rPr>
              <w:t xml:space="preserve">/24 - </w:t>
            </w:r>
            <w:r>
              <w:rPr>
                <w:sz w:val="21"/>
              </w:rPr>
              <w:t>月度服务费扣款。</w:t>
            </w:r>
          </w:p>
          <w:p>
            <w:pPr>
              <w:pStyle w:val="null3"/>
              <w:jc w:val="left"/>
            </w:pPr>
            <w:r>
              <w:rPr>
                <w:sz w:val="21"/>
              </w:rPr>
              <w:t>3.</w:t>
            </w:r>
            <w:r>
              <w:rPr>
                <w:sz w:val="21"/>
              </w:rPr>
              <w:t>乙方应及时足额支付文明劝导员工资，不得拖欠，遇法定休假日或者休息日，应当提前在最近的工作日支付。</w:t>
            </w:r>
          </w:p>
          <w:p>
            <w:pPr>
              <w:pStyle w:val="null3"/>
              <w:jc w:val="left"/>
            </w:pPr>
            <w:r>
              <w:rPr>
                <w:sz w:val="21"/>
              </w:rPr>
              <w:t xml:space="preserve">4. </w:t>
            </w:r>
            <w:r>
              <w:rPr>
                <w:sz w:val="21"/>
              </w:rPr>
              <w:t>乙方于服务当月收到考核成绩后</w:t>
            </w:r>
            <w:r>
              <w:rPr>
                <w:sz w:val="21"/>
              </w:rPr>
              <w:t>10</w:t>
            </w:r>
            <w:r>
              <w:rPr>
                <w:sz w:val="21"/>
              </w:rPr>
              <w:t>日内按考核成绩计算后的服务费额提供发票给甲方，甲方收到发票后，</w:t>
            </w:r>
            <w:r>
              <w:rPr>
                <w:sz w:val="21"/>
              </w:rPr>
              <w:t>5</w:t>
            </w:r>
            <w:r>
              <w:rPr>
                <w:sz w:val="21"/>
              </w:rPr>
              <w:t>个工作日内支付成乙方本月所招聘</w:t>
            </w:r>
            <w:r>
              <w:rPr>
                <w:sz w:val="21"/>
              </w:rPr>
              <w:t>40</w:t>
            </w:r>
            <w:r>
              <w:rPr>
                <w:sz w:val="21"/>
              </w:rPr>
              <w:t>位文明劝导员的服务费用。</w:t>
            </w:r>
          </w:p>
          <w:p>
            <w:pPr>
              <w:pStyle w:val="null3"/>
              <w:jc w:val="left"/>
            </w:pPr>
            <w:r>
              <w:rPr>
                <w:sz w:val="21"/>
              </w:rPr>
              <w:t xml:space="preserve">5. </w:t>
            </w:r>
            <w:r>
              <w:rPr>
                <w:sz w:val="21"/>
              </w:rPr>
              <w:t>乙方凭以下有效文件与甲方结算：</w:t>
            </w:r>
          </w:p>
          <w:p>
            <w:pPr>
              <w:pStyle w:val="null3"/>
              <w:jc w:val="left"/>
            </w:pPr>
            <w:r>
              <w:rPr>
                <w:sz w:val="21"/>
              </w:rPr>
              <w:t>1</w:t>
            </w:r>
            <w:r>
              <w:rPr>
                <w:sz w:val="21"/>
              </w:rPr>
              <w:t>）合同复印件；</w:t>
            </w:r>
          </w:p>
          <w:p>
            <w:pPr>
              <w:pStyle w:val="null3"/>
              <w:jc w:val="left"/>
            </w:pPr>
            <w:r>
              <w:rPr>
                <w:sz w:val="21"/>
              </w:rPr>
              <w:t>2</w:t>
            </w:r>
            <w:r>
              <w:rPr>
                <w:sz w:val="21"/>
              </w:rPr>
              <w:t>）乙方开具的正式增值税普通发票；</w:t>
            </w:r>
          </w:p>
          <w:p>
            <w:pPr>
              <w:pStyle w:val="null3"/>
              <w:jc w:val="left"/>
            </w:pPr>
            <w:r>
              <w:rPr>
                <w:sz w:val="21"/>
              </w:rPr>
              <w:t>3</w:t>
            </w:r>
            <w:r>
              <w:rPr>
                <w:sz w:val="21"/>
              </w:rPr>
              <w:t>）中标通知书。</w:t>
            </w:r>
          </w:p>
        </w:tc>
      </w:tr>
    </w:tbl>
    <w:p>
      <w:pPr>
        <w:pStyle w:val="null3"/>
        <w:ind w:firstLine="381"/>
        <w:jc w:val="both"/>
      </w:pPr>
      <w:r>
        <w:rPr>
          <w:sz w:val="21"/>
          <w:b/>
        </w:rPr>
        <w:t>三、服务对照执行标准：</w:t>
      </w:r>
    </w:p>
    <w:p>
      <w:pPr>
        <w:pStyle w:val="null3"/>
        <w:ind w:firstLine="380"/>
        <w:jc w:val="both"/>
      </w:pPr>
      <w:r>
        <w:rPr>
          <w:sz w:val="21"/>
        </w:rPr>
        <w:t>1.</w:t>
      </w:r>
      <w:r>
        <w:rPr>
          <w:sz w:val="21"/>
        </w:rPr>
        <w:t>符合中华人民共和国国家和履约地相关安全质量标准、行业技术规范标准；</w:t>
      </w:r>
    </w:p>
    <w:p>
      <w:pPr>
        <w:pStyle w:val="null3"/>
        <w:ind w:firstLine="380"/>
        <w:jc w:val="both"/>
      </w:pPr>
      <w:r>
        <w:rPr>
          <w:sz w:val="21"/>
        </w:rPr>
        <w:t>2.</w:t>
      </w:r>
      <w:r>
        <w:rPr>
          <w:sz w:val="21"/>
        </w:rPr>
        <w:t>符合采购文件和响应承诺中各方共同认可的合理要求；</w:t>
      </w:r>
    </w:p>
    <w:p>
      <w:pPr>
        <w:pStyle w:val="null3"/>
        <w:ind w:firstLine="380"/>
        <w:jc w:val="both"/>
      </w:pPr>
      <w:r>
        <w:rPr>
          <w:sz w:val="21"/>
        </w:rPr>
        <w:t>3.</w:t>
      </w:r>
      <w:r>
        <w:rPr>
          <w:sz w:val="21"/>
        </w:rPr>
        <w:t>上述各类标准与法规必须是有关官方机构最新发布的现行标准版本。</w:t>
      </w:r>
    </w:p>
    <w:p>
      <w:pPr>
        <w:pStyle w:val="null3"/>
        <w:ind w:firstLine="381"/>
        <w:jc w:val="both"/>
      </w:pPr>
      <w:r>
        <w:rPr>
          <w:sz w:val="21"/>
          <w:b/>
        </w:rPr>
        <w:t>四、投诉跟踪服务要求：</w:t>
      </w:r>
    </w:p>
    <w:p>
      <w:pPr>
        <w:pStyle w:val="null3"/>
        <w:ind w:firstLine="380"/>
        <w:jc w:val="both"/>
      </w:pPr>
      <w:r>
        <w:rPr>
          <w:sz w:val="21"/>
        </w:rPr>
        <w:t>1.</w:t>
      </w:r>
      <w:r>
        <w:rPr>
          <w:sz w:val="21"/>
        </w:rPr>
        <w:t>乙方须提供常设的投诉热线服务，并对投诉内容进行及时跟踪、回访。对甲方的投诉与通知，必须按甲方指定的时间内处理完毕，若特发事件不能在一天内解决的，乙方必须采取应急措施；若因客观原因不能在一天内解决，按甲方认可的应急方案执行，不得影响甲方的正常工作业务。</w:t>
      </w:r>
    </w:p>
    <w:p>
      <w:pPr>
        <w:pStyle w:val="null3"/>
        <w:ind w:firstLine="380"/>
        <w:jc w:val="both"/>
      </w:pPr>
      <w:r>
        <w:rPr>
          <w:sz w:val="21"/>
        </w:rPr>
        <w:t>2.</w:t>
      </w:r>
      <w:r>
        <w:rPr>
          <w:sz w:val="21"/>
        </w:rPr>
        <w:t>服务期内，甲方有权按本项目的管理要求对乙方进行不定期抽查检查，若对不合格的服务提出警告后，仍未得到有效解决时，甲方有权解除本合同。</w:t>
      </w:r>
    </w:p>
    <w:p>
      <w:pPr>
        <w:pStyle w:val="null3"/>
        <w:ind w:firstLine="380"/>
        <w:jc w:val="both"/>
      </w:pPr>
      <w:r>
        <w:rPr>
          <w:sz w:val="21"/>
        </w:rPr>
        <w:t>3.</w:t>
      </w:r>
      <w:r>
        <w:rPr>
          <w:sz w:val="21"/>
        </w:rPr>
        <w:t>乙方服务机构名称及地址：</w:t>
      </w:r>
    </w:p>
    <w:p>
      <w:pPr>
        <w:pStyle w:val="null3"/>
        <w:ind w:firstLine="380"/>
        <w:jc w:val="both"/>
      </w:pPr>
      <w:r>
        <w:rPr>
          <w:sz w:val="21"/>
        </w:rPr>
        <w:t>联系人：</w:t>
      </w:r>
    </w:p>
    <w:p>
      <w:pPr>
        <w:pStyle w:val="null3"/>
        <w:ind w:firstLine="380"/>
        <w:jc w:val="both"/>
      </w:pPr>
      <w:r>
        <w:rPr>
          <w:sz w:val="21"/>
        </w:rPr>
        <w:t>服务专线电话：</w:t>
      </w:r>
    </w:p>
    <w:p>
      <w:pPr>
        <w:pStyle w:val="null3"/>
        <w:ind w:firstLine="380"/>
        <w:jc w:val="both"/>
      </w:pPr>
      <w:r>
        <w:rPr>
          <w:sz w:val="21"/>
        </w:rPr>
        <w:t>4.</w:t>
      </w:r>
      <w:r>
        <w:rPr>
          <w:sz w:val="21"/>
        </w:rPr>
        <w:t>其他服务要求：（补充内容不得对采购文件和投标</w:t>
      </w:r>
      <w:r>
        <w:rPr>
          <w:sz w:val="21"/>
        </w:rPr>
        <w:t>/</w:t>
      </w:r>
      <w:r>
        <w:rPr>
          <w:sz w:val="21"/>
        </w:rPr>
        <w:t>响应文件作实质性修改）</w:t>
      </w:r>
    </w:p>
    <w:p>
      <w:pPr>
        <w:pStyle w:val="null3"/>
        <w:ind w:firstLine="380"/>
        <w:jc w:val="both"/>
      </w:pPr>
      <w:r>
        <w:rPr>
          <w:sz w:val="21"/>
          <w:u w:val="single"/>
        </w:rPr>
        <w:t xml:space="preserve">  /                                                        </w:t>
      </w:r>
      <w:r>
        <w:rPr>
          <w:sz w:val="21"/>
        </w:rPr>
        <w:t>。</w:t>
      </w:r>
    </w:p>
    <w:p>
      <w:pPr>
        <w:pStyle w:val="null3"/>
        <w:numPr>
          <w:ilvl w:val="0"/>
          <w:numId w:val="1"/>
        </w:numPr>
        <w:jc w:val="both"/>
      </w:pPr>
      <w:r>
        <w:rPr>
          <w:sz w:val="21"/>
          <w:b/>
        </w:rPr>
        <w:t>服务质量监督考核：</w:t>
      </w:r>
    </w:p>
    <w:p>
      <w:pPr>
        <w:pStyle w:val="null3"/>
        <w:jc w:val="both"/>
      </w:pPr>
      <w:r>
        <w:rPr>
          <w:sz w:val="21"/>
        </w:rPr>
        <w:t>1.</w:t>
      </w:r>
      <w:r>
        <w:rPr>
          <w:sz w:val="21"/>
        </w:rPr>
        <w:t>工作时间：国家法定工作日和西樵镇行政办公室统一要求加班的节假日，上午</w:t>
      </w:r>
      <w:r>
        <w:rPr>
          <w:sz w:val="21"/>
        </w:rPr>
        <w:t>8:30-12</w:t>
      </w:r>
      <w:r>
        <w:rPr>
          <w:sz w:val="21"/>
        </w:rPr>
        <w:t>：</w:t>
      </w:r>
      <w:r>
        <w:rPr>
          <w:sz w:val="21"/>
        </w:rPr>
        <w:t>00</w:t>
      </w:r>
      <w:r>
        <w:rPr>
          <w:sz w:val="21"/>
        </w:rPr>
        <w:t>，下午：</w:t>
      </w:r>
      <w:r>
        <w:rPr>
          <w:sz w:val="21"/>
        </w:rPr>
        <w:t>14:00-17:30</w:t>
      </w:r>
      <w:r>
        <w:rPr>
          <w:sz w:val="21"/>
        </w:rPr>
        <w:t>。中标供应商应严格执行考勤制度，做好考勤登记，确保员工准时上班。</w:t>
      </w:r>
    </w:p>
    <w:p>
      <w:pPr>
        <w:pStyle w:val="null3"/>
        <w:jc w:val="both"/>
      </w:pPr>
      <w:r>
        <w:rPr>
          <w:sz w:val="21"/>
        </w:rPr>
        <w:t>2.</w:t>
      </w:r>
      <w:r>
        <w:rPr>
          <w:sz w:val="21"/>
        </w:rPr>
        <w:t>运维服务：工作时间中标供应商须提供运维工程师现场解答采购人关于全流程无纸化的技术问题。另外提供每天</w:t>
      </w:r>
      <w:r>
        <w:rPr>
          <w:sz w:val="21"/>
        </w:rPr>
        <w:t>24</w:t>
      </w:r>
      <w:r>
        <w:rPr>
          <w:sz w:val="21"/>
        </w:rPr>
        <w:t>小时的不间断服务支持服务，为采购人提供电话、传真、视频、现场等多种方式技术支持服务，全方位响应需求。</w:t>
      </w:r>
    </w:p>
    <w:p>
      <w:pPr>
        <w:pStyle w:val="null3"/>
        <w:jc w:val="both"/>
      </w:pPr>
      <w:r>
        <w:rPr>
          <w:sz w:val="21"/>
        </w:rPr>
        <w:t>3.</w:t>
      </w:r>
      <w:r>
        <w:rPr>
          <w:sz w:val="21"/>
        </w:rPr>
        <w:t>培训：中标供应商应制定全流程各环节（诉前、立案、编目、审理、结案、上诉、归档）服务标准培训内容，负责多轮次对采购人工作人员和本项目实施人员进行相关培训，确保项目实施顺利和项目实施成效。</w:t>
      </w:r>
    </w:p>
    <w:p>
      <w:pPr>
        <w:pStyle w:val="null3"/>
        <w:jc w:val="both"/>
      </w:pPr>
      <w:r>
        <w:rPr>
          <w:sz w:val="21"/>
        </w:rPr>
        <w:t>4.</w:t>
      </w:r>
      <w:r>
        <w:rPr>
          <w:sz w:val="21"/>
        </w:rPr>
        <w:t>人员调整：中标供应商工作人员若有违反采购人规定或工作质量出现问题的，采购人有权提出更换人员并收回相关出入采购人场所证件。</w:t>
      </w:r>
    </w:p>
    <w:p>
      <w:pPr>
        <w:pStyle w:val="null3"/>
        <w:jc w:val="both"/>
      </w:pPr>
      <w:r>
        <w:rPr>
          <w:sz w:val="21"/>
          <w:b/>
        </w:rPr>
        <w:t>5.</w:t>
      </w:r>
      <w:r>
        <w:rPr>
          <w:sz w:val="21"/>
          <w:b/>
        </w:rPr>
        <w:t>验收方式：</w:t>
      </w:r>
    </w:p>
    <w:p>
      <w:pPr>
        <w:pStyle w:val="null3"/>
        <w:jc w:val="both"/>
      </w:pPr>
      <w:r>
        <w:rPr>
          <w:sz w:val="21"/>
        </w:rPr>
        <w:t>1)</w:t>
      </w:r>
      <w:r>
        <w:rPr>
          <w:sz w:val="21"/>
        </w:rPr>
        <w:t xml:space="preserve">根据考核内容进行评分以 </w:t>
      </w:r>
      <w:r>
        <w:rPr>
          <w:sz w:val="21"/>
        </w:rPr>
        <w:t xml:space="preserve">100 </w:t>
      </w:r>
      <w:r>
        <w:rPr>
          <w:sz w:val="21"/>
        </w:rPr>
        <w:t>分为总分；</w:t>
      </w:r>
    </w:p>
    <w:p>
      <w:pPr>
        <w:pStyle w:val="null3"/>
        <w:jc w:val="both"/>
      </w:pPr>
      <w:r>
        <w:rPr>
          <w:sz w:val="21"/>
        </w:rPr>
        <w:t>2)</w:t>
      </w:r>
      <w:r>
        <w:rPr>
          <w:sz w:val="21"/>
        </w:rPr>
        <w:t>如评分达到</w:t>
      </w:r>
      <w:r>
        <w:rPr>
          <w:sz w:val="21"/>
        </w:rPr>
        <w:t xml:space="preserve">85 </w:t>
      </w:r>
      <w:r>
        <w:rPr>
          <w:sz w:val="21"/>
        </w:rPr>
        <w:t>分及</w:t>
      </w:r>
      <w:r>
        <w:rPr>
          <w:sz w:val="21"/>
        </w:rPr>
        <w:t>85</w:t>
      </w:r>
      <w:r>
        <w:rPr>
          <w:sz w:val="21"/>
        </w:rPr>
        <w:t>分以上，则不作处罚；</w:t>
      </w:r>
      <w:r>
        <w:rPr>
          <w:sz w:val="21"/>
        </w:rPr>
        <w:t xml:space="preserve">84 -60 </w:t>
      </w:r>
      <w:r>
        <w:rPr>
          <w:sz w:val="21"/>
        </w:rPr>
        <w:t xml:space="preserve">分每减少一分，则扣减当月服务费用的 </w:t>
      </w:r>
      <w:r>
        <w:rPr>
          <w:sz w:val="21"/>
        </w:rPr>
        <w:t>1%</w:t>
      </w:r>
      <w:r>
        <w:rPr>
          <w:sz w:val="21"/>
        </w:rPr>
        <w:t xml:space="preserve">作为惩罚；低于 </w:t>
      </w:r>
      <w:r>
        <w:rPr>
          <w:sz w:val="21"/>
        </w:rPr>
        <w:t xml:space="preserve">60 </w:t>
      </w:r>
      <w:r>
        <w:rPr>
          <w:sz w:val="21"/>
        </w:rPr>
        <w:t xml:space="preserve">分为不合格，扣减当月服务费用的 </w:t>
      </w:r>
      <w:r>
        <w:rPr>
          <w:sz w:val="21"/>
        </w:rPr>
        <w:t>20%</w:t>
      </w:r>
      <w:r>
        <w:rPr>
          <w:sz w:val="21"/>
        </w:rPr>
        <w:t>作为惩罚，采购方并立即向中标单位发出服务整改限期通知书；</w:t>
      </w:r>
    </w:p>
    <w:p>
      <w:pPr>
        <w:pStyle w:val="null3"/>
        <w:jc w:val="both"/>
      </w:pPr>
      <w:r>
        <w:rPr>
          <w:sz w:val="21"/>
        </w:rPr>
        <w:t>3)</w:t>
      </w:r>
      <w:r>
        <w:rPr>
          <w:sz w:val="21"/>
        </w:rPr>
        <w:t>若连续</w:t>
      </w:r>
      <w:r>
        <w:rPr>
          <w:sz w:val="21"/>
        </w:rPr>
        <w:t xml:space="preserve">2 </w:t>
      </w:r>
      <w:r>
        <w:rPr>
          <w:sz w:val="21"/>
        </w:rPr>
        <w:t>次不合格的，采购方有权无条件终止和解除服务合同，并取消中标单位的服务资格，一切经济和法律责任由中标单位承担；</w:t>
      </w:r>
    </w:p>
    <w:p>
      <w:pPr>
        <w:pStyle w:val="null3"/>
        <w:jc w:val="both"/>
      </w:pPr>
      <w:r>
        <w:rPr>
          <w:sz w:val="21"/>
        </w:rPr>
        <w:t>4)</w:t>
      </w:r>
      <w:r>
        <w:rPr>
          <w:sz w:val="21"/>
        </w:rPr>
        <w:t>考核及奖罚结果审定后支付服务费。</w:t>
      </w:r>
    </w:p>
    <w:p>
      <w:pPr>
        <w:pStyle w:val="null3"/>
        <w:jc w:val="both"/>
      </w:pPr>
      <w:r>
        <w:rPr>
          <w:sz w:val="21"/>
          <w:b/>
        </w:rPr>
        <w:t>6.</w:t>
      </w:r>
      <w:r>
        <w:rPr>
          <w:sz w:val="21"/>
          <w:b/>
        </w:rPr>
        <w:t>评定标准：</w:t>
      </w:r>
    </w:p>
    <w:tbl>
      <w:tblPr>
        <w:tblW w:w="0" w:type="auto"/>
        <w:tblBorders>
          <w:top w:val="none" w:color="000000" w:sz="4"/>
          <w:left w:val="none" w:color="000000" w:sz="4"/>
          <w:bottom w:val="none" w:color="000000" w:sz="4"/>
          <w:right w:val="none" w:color="000000" w:sz="4"/>
          <w:insideH w:val="none"/>
          <w:insideV w:val="none"/>
        </w:tblBorders>
      </w:tblPr>
      <w:tblGrid>
        <w:gridCol w:w="979"/>
        <w:gridCol w:w="3421"/>
        <w:gridCol w:w="3889"/>
      </w:tblGrid>
      <w:tr>
        <w:tc>
          <w:tcPr>
            <w:tcW w:type="dxa" w:w="8289"/>
            <w:gridSpan w:val="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文明劝导员项目考核评定标准</w:t>
            </w:r>
          </w:p>
        </w:tc>
      </w:tr>
      <w:tr>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w:t>
            </w:r>
          </w:p>
          <w:p>
            <w:pPr>
              <w:pStyle w:val="null3"/>
              <w:jc w:val="center"/>
            </w:pPr>
            <w:r>
              <w:rPr>
                <w:sz w:val="21"/>
                <w:b/>
              </w:rPr>
              <w:t>项目</w:t>
            </w:r>
          </w:p>
        </w:tc>
        <w:tc>
          <w:tcPr>
            <w:tcW w:type="dxa" w:w="34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考核内容</w:t>
            </w:r>
          </w:p>
        </w:tc>
        <w:tc>
          <w:tcPr>
            <w:tcW w:type="dxa" w:w="388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扣分标准</w:t>
            </w:r>
          </w:p>
        </w:tc>
      </w:tr>
      <w:tr>
        <w:tc>
          <w:tcPr>
            <w:tcW w:type="dxa" w:w="97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主次干道</w:t>
            </w:r>
          </w:p>
          <w:p>
            <w:pPr>
              <w:pStyle w:val="null3"/>
              <w:jc w:val="both"/>
            </w:pPr>
            <w:r>
              <w:rPr>
                <w:sz w:val="21"/>
              </w:rPr>
              <w:t>（含桥下空间）、公共场所及周边</w:t>
            </w:r>
          </w:p>
          <w:p>
            <w:pPr>
              <w:pStyle w:val="null3"/>
              <w:jc w:val="both"/>
            </w:pPr>
            <w:r>
              <w:rPr>
                <w:sz w:val="21"/>
              </w:rPr>
              <w:t>（</w:t>
            </w:r>
            <w:r>
              <w:rPr>
                <w:sz w:val="21"/>
              </w:rPr>
              <w:t>35</w:t>
            </w:r>
            <w:r>
              <w:rPr>
                <w:sz w:val="21"/>
              </w:rPr>
              <w:t>分）</w:t>
            </w: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r>
              <w:rPr>
                <w:sz w:val="21"/>
              </w:rPr>
              <w:t>摊点入场（店）经营，无马路市场、占道经营、沿街叫卖等影响市容环境现象；机动车辆按道路交通安全法规规范停放。</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有占道经营、乱设摊点、沿街叫卖、看相算命、擦鞋卖艺等影响市容环境现象的，每人（处）扣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有马路市场的，每处扣</w:t>
            </w:r>
            <w:r>
              <w:rPr>
                <w:sz w:val="21"/>
              </w:rPr>
              <w:t>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机动车辆不按道路交通安全法规规范停放，每条道路有</w:t>
            </w:r>
            <w:r>
              <w:rPr>
                <w:sz w:val="21"/>
              </w:rPr>
              <w:t>10</w:t>
            </w:r>
            <w:r>
              <w:rPr>
                <w:sz w:val="21"/>
              </w:rPr>
              <w:t>辆以下的，每辆扣</w:t>
            </w:r>
            <w:r>
              <w:rPr>
                <w:sz w:val="21"/>
              </w:rPr>
              <w:t>0.5</w:t>
            </w:r>
            <w:r>
              <w:rPr>
                <w:sz w:val="21"/>
              </w:rPr>
              <w:t>分；有</w:t>
            </w:r>
            <w:r>
              <w:rPr>
                <w:sz w:val="21"/>
              </w:rPr>
              <w:t>10</w:t>
            </w:r>
            <w:r>
              <w:rPr>
                <w:sz w:val="21"/>
              </w:rPr>
              <w:t>～</w:t>
            </w:r>
            <w:r>
              <w:rPr>
                <w:sz w:val="21"/>
              </w:rPr>
              <w:t>20</w:t>
            </w:r>
            <w:r>
              <w:rPr>
                <w:sz w:val="21"/>
              </w:rPr>
              <w:t>辆的，扣</w:t>
            </w:r>
            <w:r>
              <w:rPr>
                <w:sz w:val="21"/>
              </w:rPr>
              <w:t>5</w:t>
            </w:r>
            <w:r>
              <w:rPr>
                <w:sz w:val="21"/>
              </w:rPr>
              <w:t>分；有</w:t>
            </w:r>
            <w:r>
              <w:rPr>
                <w:sz w:val="21"/>
              </w:rPr>
              <w:t>21</w:t>
            </w:r>
            <w:r>
              <w:rPr>
                <w:sz w:val="21"/>
              </w:rPr>
              <w:t>辆及以上的，扣</w:t>
            </w:r>
            <w:r>
              <w:rPr>
                <w:sz w:val="21"/>
              </w:rPr>
              <w:t>8</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r>
              <w:rPr>
                <w:sz w:val="21"/>
              </w:rPr>
              <w:t>门店经营规范，无店外经营、乱堆放物品、店外施工、作业（含洗车、修车等），墙面无污渍。</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有出店经营、乱堆放物品及其它影响市容环境的，每处扣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有店外施工、作业等的，每处扣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墙面有污渍，每处扣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r>
              <w:rPr>
                <w:sz w:val="21"/>
              </w:rPr>
              <w:t>临街无违章搭建、改建、破损残缺的各类建（构）筑物或者其它设施（含雨阳棚、外置水龙头等）；临街安装空调、排气扇高度应离人行道地面</w:t>
            </w:r>
            <w:r>
              <w:rPr>
                <w:sz w:val="21"/>
              </w:rPr>
              <w:t>2</w:t>
            </w:r>
            <w:r>
              <w:rPr>
                <w:sz w:val="21"/>
              </w:rPr>
              <w:t>米以上；建（构）筑物须安装排水设施，空调水和落水按要求排放；阳台和屋顶封闭规范，无违章搭建、无乱堆乱挂杂物等影响市容环境现象。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有违章搭建或改建建（构）筑物的，每处扣</w:t>
            </w:r>
            <w:r>
              <w:rPr>
                <w:sz w:val="21"/>
              </w:rPr>
              <w:t>3</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违章搭建或改建雨阳棚，每处扣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建（构）筑物（含雨阳棚）破损残缺，违章外置水龙头等其它设施，不按要求安装空调、排气扇，空调水和落水不按要求排放等，每处扣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临街阳台和屋顶不整洁美观，违规封闭，影响市容环境等，每处扣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r>
              <w:rPr>
                <w:sz w:val="21"/>
              </w:rPr>
              <w:t>建（构）筑物、市政公用设施、绿化树木等无乱拉绳索、管线，无乱挂衣服、毛巾、拖把等现象。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有乱拉乱挂等现象的，每处扣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r>
              <w:rPr>
                <w:sz w:val="21"/>
              </w:rPr>
              <w:t>街道两侧和公共场所无设置地锁、地桩等障碍物。</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有设置地锁、地桩等障碍物的，每处扣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w:t>
            </w:r>
            <w:r>
              <w:rPr>
                <w:sz w:val="21"/>
              </w:rPr>
              <w:t>建（构）筑物（含玻璃门窗、玻璃幕墙、金属板类等）和市政公用、公益设施、书报亭、绿化树木等整洁美观，窗洁镜明，无乱写、贴、挂、画，无污渍等现象。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有乱写、贴、挂、画等现象或不整洁美观，每处（张）扣</w:t>
            </w:r>
            <w:r>
              <w:rPr>
                <w:sz w:val="21"/>
              </w:rPr>
              <w:t>0.2</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7.</w:t>
            </w:r>
            <w:r>
              <w:rPr>
                <w:sz w:val="21"/>
              </w:rPr>
              <w:t>沿街人行道、绿化带和公共场地不能饲养（放养）家禽家畜；公共用地不能种菜。</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有饲养放养家禽家畜现象或利用公共用地种菜的，每处扣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8.</w:t>
            </w:r>
            <w:r>
              <w:rPr>
                <w:sz w:val="21"/>
              </w:rPr>
              <w:t>根据《佛山市城市市容和环境卫生管理规定》，市容环境卫生实行责任区制度，责任区内的市容环境卫生由责任人负责，区市容环境卫生主管部门应当将责任区具体范围和责任要求书面告知责任人，与责任人签订责任书。</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临街商家或单位如未能公示</w:t>
            </w:r>
            <w:r>
              <w:rPr>
                <w:sz w:val="21"/>
              </w:rPr>
              <w:t>“</w:t>
            </w:r>
            <w:r>
              <w:rPr>
                <w:sz w:val="21"/>
              </w:rPr>
              <w:t>佛山市市容环境卫生责任书</w:t>
            </w:r>
            <w:r>
              <w:rPr>
                <w:sz w:val="21"/>
              </w:rPr>
              <w:t>”</w:t>
            </w:r>
            <w:r>
              <w:rPr>
                <w:sz w:val="21"/>
              </w:rPr>
              <w:t>或</w:t>
            </w:r>
            <w:r>
              <w:rPr>
                <w:sz w:val="21"/>
              </w:rPr>
              <w:t>“</w:t>
            </w:r>
            <w:r>
              <w:rPr>
                <w:sz w:val="21"/>
              </w:rPr>
              <w:t>门前三包责任书</w:t>
            </w:r>
            <w:r>
              <w:rPr>
                <w:sz w:val="21"/>
              </w:rPr>
              <w:t>”</w:t>
            </w:r>
            <w:r>
              <w:rPr>
                <w:sz w:val="21"/>
              </w:rPr>
              <w:t>的，每例扣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9.</w:t>
            </w:r>
            <w:r>
              <w:rPr>
                <w:sz w:val="21"/>
              </w:rPr>
              <w:t>摩托车和非机动车辆应按道路交通安全法规规范停放，其中互联网租赁自行车在规定区域内规范停放。</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摩托车和非机动车辆未按道路交通安全法规规范停放，互联网租赁自行车未在规定区域内规范停放，每条道路有</w:t>
            </w:r>
            <w:r>
              <w:rPr>
                <w:sz w:val="21"/>
              </w:rPr>
              <w:t>10</w:t>
            </w:r>
            <w:r>
              <w:rPr>
                <w:sz w:val="21"/>
              </w:rPr>
              <w:t>辆以下的，每辆扣</w:t>
            </w:r>
            <w:r>
              <w:rPr>
                <w:sz w:val="21"/>
              </w:rPr>
              <w:t>0.2</w:t>
            </w:r>
            <w:r>
              <w:rPr>
                <w:sz w:val="21"/>
              </w:rPr>
              <w:t>分；有</w:t>
            </w:r>
            <w:r>
              <w:rPr>
                <w:sz w:val="21"/>
              </w:rPr>
              <w:t>10</w:t>
            </w:r>
            <w:r>
              <w:rPr>
                <w:sz w:val="21"/>
              </w:rPr>
              <w:t>～</w:t>
            </w:r>
            <w:r>
              <w:rPr>
                <w:sz w:val="21"/>
              </w:rPr>
              <w:t>20</w:t>
            </w:r>
            <w:r>
              <w:rPr>
                <w:sz w:val="21"/>
              </w:rPr>
              <w:t>辆的，扣</w:t>
            </w:r>
            <w:r>
              <w:rPr>
                <w:sz w:val="21"/>
              </w:rPr>
              <w:t>2</w:t>
            </w:r>
            <w:r>
              <w:rPr>
                <w:sz w:val="21"/>
              </w:rPr>
              <w:t>分；有</w:t>
            </w:r>
            <w:r>
              <w:rPr>
                <w:sz w:val="21"/>
              </w:rPr>
              <w:t>21</w:t>
            </w:r>
            <w:r>
              <w:rPr>
                <w:sz w:val="21"/>
              </w:rPr>
              <w:t>辆及以上的，扣</w:t>
            </w:r>
            <w:r>
              <w:rPr>
                <w:sz w:val="21"/>
              </w:rPr>
              <w:t>3</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10.</w:t>
            </w:r>
            <w:r>
              <w:rPr>
                <w:sz w:val="21"/>
              </w:rPr>
              <w:t>对破坏道路隔离设施不文明行为的管控。</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攀爬道路隔离栅栏的</w:t>
            </w:r>
            <w:r>
              <w:rPr>
                <w:sz w:val="21"/>
              </w:rPr>
              <w:t>,</w:t>
            </w:r>
            <w:r>
              <w:rPr>
                <w:sz w:val="21"/>
              </w:rPr>
              <w:t>发现一宗扣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11.</w:t>
            </w:r>
            <w:r>
              <w:rPr>
                <w:sz w:val="21"/>
              </w:rPr>
              <w:t>对破坏市政设施不文明行为的管控。</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有破坏市政设施不文明行为的，发现一宗扣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12.</w:t>
            </w:r>
            <w:r>
              <w:rPr>
                <w:sz w:val="21"/>
              </w:rPr>
              <w:t>对乱扔乱吐等不文明行为的管控。</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在车站、码头、广场、旅游景点等公共场所有乱扔乱吐等不文明行为而无人管理制止的，发现一宗扣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13.</w:t>
            </w:r>
            <w:r>
              <w:rPr>
                <w:sz w:val="21"/>
              </w:rPr>
              <w:t>对随地便溺等不文明行为的管控。</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在主要道路及公共场所有随地便溺不文明行为的，发现一宗扣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14.</w:t>
            </w:r>
            <w:r>
              <w:rPr>
                <w:sz w:val="21"/>
              </w:rPr>
              <w:t>对室外打麻将、纸牌等不文明行为的管控。</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在主要道路两旁室外及公共场所有打麻将、纸牌等不文明行为的，发现一宗扣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有赌博行为的发现一宗扣</w:t>
            </w:r>
            <w:r>
              <w:rPr>
                <w:sz w:val="21"/>
              </w:rPr>
              <w:t>2</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15.</w:t>
            </w:r>
            <w:r>
              <w:rPr>
                <w:sz w:val="21"/>
              </w:rPr>
              <w:t>对行人、非机动车闯红灯不文明行为的管控。</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在主要道路上有行人或非机动车辆闯红灯、乱穿马路等不文明行为的，发现一宗（人）扣</w:t>
            </w:r>
            <w:r>
              <w:rPr>
                <w:sz w:val="21"/>
              </w:rPr>
              <w:t>0.5</w:t>
            </w:r>
            <w:r>
              <w:rPr>
                <w:sz w:val="21"/>
              </w:rPr>
              <w:t>分，该项每月最高扣</w:t>
            </w:r>
            <w:r>
              <w:rPr>
                <w:sz w:val="21"/>
              </w:rPr>
              <w:t>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16.</w:t>
            </w:r>
            <w:r>
              <w:rPr>
                <w:sz w:val="21"/>
              </w:rPr>
              <w:t>对流浪、乞讨人员的救助、管理。</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在主要道路及公共场所有乞讨、流浪未成年人员的，发现一人扣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17.</w:t>
            </w:r>
            <w:r>
              <w:rPr>
                <w:sz w:val="21"/>
              </w:rPr>
              <w:t>对利用道路、广场等举办咨询、推介、宣传活动的管理。</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有未经审批，利用道路、广场举办咨询、推介、宣传活动的，发现一宗扣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18.</w:t>
            </w:r>
            <w:r>
              <w:rPr>
                <w:sz w:val="21"/>
              </w:rPr>
              <w:t>桥下空间的市容及设施管理符合相关规定。</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有违章搭建或改建建（构）筑物，每处扣</w:t>
            </w:r>
            <w:r>
              <w:rPr>
                <w:sz w:val="21"/>
              </w:rPr>
              <w:t>3</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有占道经营、乱设摊点等影响市容环境现象的，每人（处）扣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机动车辆不按道路交通安全法规规范停放，每个桥下空间有</w:t>
            </w:r>
            <w:r>
              <w:rPr>
                <w:sz w:val="21"/>
              </w:rPr>
              <w:t>10</w:t>
            </w:r>
            <w:r>
              <w:rPr>
                <w:sz w:val="21"/>
              </w:rPr>
              <w:t>辆以下的，每辆扣</w:t>
            </w:r>
            <w:r>
              <w:rPr>
                <w:sz w:val="21"/>
              </w:rPr>
              <w:t>0.5</w:t>
            </w:r>
            <w:r>
              <w:rPr>
                <w:sz w:val="21"/>
              </w:rPr>
              <w:t>分；有</w:t>
            </w:r>
            <w:r>
              <w:rPr>
                <w:sz w:val="21"/>
              </w:rPr>
              <w:t>10</w:t>
            </w:r>
            <w:r>
              <w:rPr>
                <w:sz w:val="21"/>
              </w:rPr>
              <w:t>～</w:t>
            </w:r>
            <w:r>
              <w:rPr>
                <w:sz w:val="21"/>
              </w:rPr>
              <w:t>20</w:t>
            </w:r>
            <w:r>
              <w:rPr>
                <w:sz w:val="21"/>
              </w:rPr>
              <w:t>辆的，扣</w:t>
            </w:r>
            <w:r>
              <w:rPr>
                <w:sz w:val="21"/>
              </w:rPr>
              <w:t>5</w:t>
            </w:r>
            <w:r>
              <w:rPr>
                <w:sz w:val="21"/>
              </w:rPr>
              <w:t>分；有</w:t>
            </w:r>
            <w:r>
              <w:rPr>
                <w:sz w:val="21"/>
              </w:rPr>
              <w:t>21</w:t>
            </w:r>
            <w:r>
              <w:rPr>
                <w:sz w:val="21"/>
              </w:rPr>
              <w:t>辆及以上的，扣</w:t>
            </w:r>
            <w:r>
              <w:rPr>
                <w:sz w:val="21"/>
              </w:rPr>
              <w:t>8</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摩托车和非机动车辆未按道路交通安全法规规范停放，互联网租赁自行车未在规定区域内规范停放，每个桥下空间有</w:t>
            </w:r>
            <w:r>
              <w:rPr>
                <w:sz w:val="21"/>
              </w:rPr>
              <w:t>10</w:t>
            </w:r>
            <w:r>
              <w:rPr>
                <w:sz w:val="21"/>
              </w:rPr>
              <w:t>辆以下的，每辆扣</w:t>
            </w:r>
            <w:r>
              <w:rPr>
                <w:sz w:val="21"/>
              </w:rPr>
              <w:t>0.2</w:t>
            </w:r>
            <w:r>
              <w:rPr>
                <w:sz w:val="21"/>
              </w:rPr>
              <w:t>分；有</w:t>
            </w:r>
            <w:r>
              <w:rPr>
                <w:sz w:val="21"/>
              </w:rPr>
              <w:t>10</w:t>
            </w:r>
            <w:r>
              <w:rPr>
                <w:sz w:val="21"/>
              </w:rPr>
              <w:t>～</w:t>
            </w:r>
            <w:r>
              <w:rPr>
                <w:sz w:val="21"/>
              </w:rPr>
              <w:t>20</w:t>
            </w:r>
            <w:r>
              <w:rPr>
                <w:sz w:val="21"/>
              </w:rPr>
              <w:t>辆的，扣</w:t>
            </w:r>
            <w:r>
              <w:rPr>
                <w:sz w:val="21"/>
              </w:rPr>
              <w:t>2</w:t>
            </w:r>
            <w:r>
              <w:rPr>
                <w:sz w:val="21"/>
              </w:rPr>
              <w:t>分；有</w:t>
            </w:r>
            <w:r>
              <w:rPr>
                <w:sz w:val="21"/>
              </w:rPr>
              <w:t>21</w:t>
            </w:r>
            <w:r>
              <w:rPr>
                <w:sz w:val="21"/>
              </w:rPr>
              <w:t>辆及以上的，扣</w:t>
            </w:r>
            <w:r>
              <w:rPr>
                <w:sz w:val="21"/>
              </w:rPr>
              <w:t>3</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有乱堆放物品及其他影响市容环境接到市民投诉的（如水泥锥、垃圾等），每处扣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19.</w:t>
            </w:r>
            <w:r>
              <w:rPr>
                <w:sz w:val="21"/>
              </w:rPr>
              <w:t>在露天场所和环卫设施内焚烧树叶、木柴等产生烟尘污染的物质。</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有在露天场所和环卫设施内焚烧树叶、木柴等产生烟尘污染物质的行为的，每处扣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20.</w:t>
            </w:r>
            <w:r>
              <w:rPr>
                <w:sz w:val="21"/>
              </w:rPr>
              <w:t>其它影响市容环境的现象。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与市容环境管理规定不符的其它现象，每处扣</w:t>
            </w:r>
            <w:r>
              <w:rPr>
                <w:sz w:val="21"/>
              </w:rPr>
              <w:t>1</w:t>
            </w:r>
            <w:r>
              <w:rPr>
                <w:sz w:val="21"/>
              </w:rPr>
              <w:t>分。</w:t>
            </w:r>
          </w:p>
        </w:tc>
      </w:tr>
      <w:tr>
        <w:tc>
          <w:tcPr>
            <w:tcW w:type="dxa" w:w="97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背街</w:t>
            </w:r>
          </w:p>
          <w:p>
            <w:pPr>
              <w:pStyle w:val="null3"/>
              <w:jc w:val="center"/>
            </w:pPr>
            <w:r>
              <w:rPr>
                <w:sz w:val="21"/>
              </w:rPr>
              <w:t>小巷</w:t>
            </w:r>
          </w:p>
          <w:p>
            <w:pPr>
              <w:pStyle w:val="null3"/>
              <w:jc w:val="center"/>
            </w:pPr>
            <w:r>
              <w:rPr>
                <w:sz w:val="21"/>
              </w:rPr>
              <w:t>（</w:t>
            </w:r>
            <w:r>
              <w:rPr>
                <w:sz w:val="21"/>
              </w:rPr>
              <w:t>20</w:t>
            </w:r>
            <w:r>
              <w:rPr>
                <w:sz w:val="21"/>
              </w:rPr>
              <w:t>分）</w:t>
            </w: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r>
              <w:rPr>
                <w:sz w:val="21"/>
              </w:rPr>
              <w:t>门店、摊点规范经营，物品摆放整齐，无占道、出店经营、店外施工、作业、乱堆乱放和墙面污渍，无马路市场、沿街叫卖等影响市容的现象</w:t>
            </w:r>
            <w:r>
              <w:rPr>
                <w:sz w:val="21"/>
              </w:rPr>
              <w:t>,</w:t>
            </w:r>
            <w:r>
              <w:rPr>
                <w:sz w:val="21"/>
              </w:rPr>
              <w:t>机动车辆、摩托车和非机动车辆应按道路交通安全法规规范停放，其中互联网租赁自行车在规定区域内规范停放。</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有马路市场的，每处扣</w:t>
            </w:r>
            <w:r>
              <w:rPr>
                <w:sz w:val="21"/>
              </w:rPr>
              <w:t>5</w:t>
            </w:r>
            <w:r>
              <w:rPr>
                <w:sz w:val="21"/>
              </w:rPr>
              <w:t>分。有占道（出店）经营、店外施工、作业、乱设摊点、沿街叫卖、看相算命、擦鞋卖艺等，每人（处）扣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有乱堆放物品及其它影响市容环境的，每处扣</w:t>
            </w:r>
            <w:r>
              <w:rPr>
                <w:sz w:val="21"/>
              </w:rPr>
              <w:t>0.5</w:t>
            </w:r>
            <w:r>
              <w:rPr>
                <w:sz w:val="21"/>
              </w:rPr>
              <w:t>分。墙面有污渍的，每处扣</w:t>
            </w:r>
            <w:r>
              <w:rPr>
                <w:sz w:val="21"/>
              </w:rPr>
              <w:t>0.5</w:t>
            </w:r>
            <w:r>
              <w:rPr>
                <w:sz w:val="21"/>
              </w:rPr>
              <w:t>分。机动车辆不按道路交通安全法规规范停放，每条道路有</w:t>
            </w:r>
            <w:r>
              <w:rPr>
                <w:sz w:val="21"/>
              </w:rPr>
              <w:t>10</w:t>
            </w:r>
            <w:r>
              <w:rPr>
                <w:sz w:val="21"/>
              </w:rPr>
              <w:t>辆以下的，每辆扣</w:t>
            </w:r>
            <w:r>
              <w:rPr>
                <w:sz w:val="21"/>
              </w:rPr>
              <w:t>0.2</w:t>
            </w:r>
            <w:r>
              <w:rPr>
                <w:sz w:val="21"/>
              </w:rPr>
              <w:t>分；有</w:t>
            </w:r>
            <w:r>
              <w:rPr>
                <w:sz w:val="21"/>
              </w:rPr>
              <w:t>10</w:t>
            </w:r>
            <w:r>
              <w:rPr>
                <w:sz w:val="21"/>
              </w:rPr>
              <w:t>～</w:t>
            </w:r>
            <w:r>
              <w:rPr>
                <w:sz w:val="21"/>
              </w:rPr>
              <w:t>20</w:t>
            </w:r>
            <w:r>
              <w:rPr>
                <w:sz w:val="21"/>
              </w:rPr>
              <w:t>辆的，扣</w:t>
            </w:r>
            <w:r>
              <w:rPr>
                <w:sz w:val="21"/>
              </w:rPr>
              <w:t>2</w:t>
            </w:r>
            <w:r>
              <w:rPr>
                <w:sz w:val="21"/>
              </w:rPr>
              <w:t>分；有</w:t>
            </w:r>
            <w:r>
              <w:rPr>
                <w:sz w:val="21"/>
              </w:rPr>
              <w:t>21</w:t>
            </w:r>
            <w:r>
              <w:rPr>
                <w:sz w:val="21"/>
              </w:rPr>
              <w:t>辆及以上的，扣</w:t>
            </w:r>
            <w:r>
              <w:rPr>
                <w:sz w:val="21"/>
              </w:rPr>
              <w:t>3</w:t>
            </w:r>
            <w:r>
              <w:rPr>
                <w:sz w:val="21"/>
              </w:rPr>
              <w:t>分。摩托车和非机动车辆未按道路交通安全法规规范停放，互联网租赁自行车未在规定区域内规范停放，每条道路有</w:t>
            </w:r>
            <w:r>
              <w:rPr>
                <w:sz w:val="21"/>
              </w:rPr>
              <w:t>10</w:t>
            </w:r>
            <w:r>
              <w:rPr>
                <w:sz w:val="21"/>
              </w:rPr>
              <w:t>辆以下的，每辆扣</w:t>
            </w:r>
            <w:r>
              <w:rPr>
                <w:sz w:val="21"/>
              </w:rPr>
              <w:t>0.1</w:t>
            </w:r>
            <w:r>
              <w:rPr>
                <w:sz w:val="21"/>
              </w:rPr>
              <w:t>分；有</w:t>
            </w:r>
            <w:r>
              <w:rPr>
                <w:sz w:val="21"/>
              </w:rPr>
              <w:t>10</w:t>
            </w:r>
            <w:r>
              <w:rPr>
                <w:sz w:val="21"/>
              </w:rPr>
              <w:t>～</w:t>
            </w:r>
            <w:r>
              <w:rPr>
                <w:sz w:val="21"/>
              </w:rPr>
              <w:t>20</w:t>
            </w:r>
            <w:r>
              <w:rPr>
                <w:sz w:val="21"/>
              </w:rPr>
              <w:t>辆的，扣</w:t>
            </w:r>
            <w:r>
              <w:rPr>
                <w:sz w:val="21"/>
              </w:rPr>
              <w:t>1</w:t>
            </w:r>
            <w:r>
              <w:rPr>
                <w:sz w:val="21"/>
              </w:rPr>
              <w:t>分；有</w:t>
            </w:r>
            <w:r>
              <w:rPr>
                <w:sz w:val="21"/>
              </w:rPr>
              <w:t>21</w:t>
            </w:r>
            <w:r>
              <w:rPr>
                <w:sz w:val="21"/>
              </w:rPr>
              <w:t>辆及以上的，扣</w:t>
            </w:r>
            <w:r>
              <w:rPr>
                <w:sz w:val="21"/>
              </w:rPr>
              <w:t>2</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r>
              <w:rPr>
                <w:sz w:val="21"/>
              </w:rPr>
              <w:t>无可移动式广告物违规占道。建筑物墙面、窗户、阳台以及绿化树等无横幅、布幔、彩旗等违规户外广告物。</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有可移动式广告物违规占道的，每处扣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有横幅、布幔、彩旗等违规户外广告物的，每处扣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r>
              <w:rPr>
                <w:sz w:val="21"/>
              </w:rPr>
              <w:t>无违章搭建、改建、破损残缺的各类建（构）筑物或者其它设施（含雨阳棚、外置水龙头等）；建（构）筑物须安装排水设施；空调水和落水按要求排放；阳台和屋顶封闭规范，无违章搭建、无乱堆乱挂杂物等影响市容环境的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有违章搭建或改建建（构）筑物的，每处扣</w:t>
            </w:r>
            <w:r>
              <w:rPr>
                <w:sz w:val="21"/>
              </w:rPr>
              <w:t>2</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违章搭建或改建雨阳棚，每处扣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建（构）筑物（含雨阳棚）破损残缺，违章外置水龙头等其他设施，空调水和落水不按要求排放等，每处扣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阳台和屋顶不整洁美观，违规封闭，影响市容环境等，每处扣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r>
              <w:rPr>
                <w:sz w:val="21"/>
              </w:rPr>
              <w:t>街道两侧和公共场所无设置地锁、地桩等障碍物。</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有设置地锁、地桩等障碍物的，每处扣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r>
              <w:rPr>
                <w:sz w:val="21"/>
              </w:rPr>
              <w:t>建（构）筑物、市政公用设施、绿化树木上无乱拉绳索、管线、无乱挂衣服、毛巾、拖把等现象。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有乱拉乱挂等现象的，每处扣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w:t>
            </w:r>
            <w:r>
              <w:rPr>
                <w:sz w:val="21"/>
              </w:rPr>
              <w:t>建（构）筑物（含玻璃门窗、玻璃幕墙、金属板类等）和市政公用、公益设施、书报亭、绿化树木等整洁美观，窗洁镜明，无乱写、贴、挂、画，无油渍、污迹等现象。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有乱写、贴、挂、画等现象或不整洁美观，每处（张）扣</w:t>
            </w:r>
            <w:r>
              <w:rPr>
                <w:sz w:val="21"/>
              </w:rPr>
              <w:t>0.2</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7.</w:t>
            </w:r>
            <w:r>
              <w:rPr>
                <w:sz w:val="21"/>
              </w:rPr>
              <w:t>沿街人行道、绿化带和公共场地不能饲养放养家禽家畜；公共用地不能种菜。</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有饲养放养家禽家畜现象或利用公共用地种菜的，每处扣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8.</w:t>
            </w:r>
            <w:r>
              <w:rPr>
                <w:sz w:val="21"/>
              </w:rPr>
              <w:t>在露天场所和环卫设施内焚烧树叶、木柴等产生烟尘污染的物质。</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有在露天场所和环卫设施内焚烧树叶、木柴等产生烟尘污染物质的行为的，每处扣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9.</w:t>
            </w:r>
            <w:r>
              <w:rPr>
                <w:sz w:val="21"/>
              </w:rPr>
              <w:t>其它影响市容环境的现象。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与市容环境管理规定不符的其它现象，每处扣</w:t>
            </w:r>
            <w:r>
              <w:rPr>
                <w:sz w:val="21"/>
              </w:rPr>
              <w:t>0.5</w:t>
            </w:r>
            <w:r>
              <w:rPr>
                <w:sz w:val="21"/>
              </w:rPr>
              <w:t>分。</w:t>
            </w:r>
          </w:p>
        </w:tc>
      </w:tr>
      <w:tr>
        <w:tc>
          <w:tcPr>
            <w:tcW w:type="dxa" w:w="97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集贸市场及周边（</w:t>
            </w:r>
            <w:r>
              <w:rPr>
                <w:sz w:val="21"/>
              </w:rPr>
              <w:t>30</w:t>
            </w:r>
            <w:r>
              <w:rPr>
                <w:sz w:val="21"/>
              </w:rPr>
              <w:t>分）</w:t>
            </w: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r>
              <w:rPr>
                <w:sz w:val="21"/>
              </w:rPr>
              <w:t>摊担必须入场（店）经营，无马路市场和场外场；市场及周边门店规范经营、无出店经营、店外堆放物料现象。（各区、镇街行政主管部门结合疏堵管理模式批准的限时限地段规范设置、管理的区域除外）</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摊担不入场（店）经营，每处扣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有马路市场或场外场的，每处扣</w:t>
            </w:r>
            <w:r>
              <w:rPr>
                <w:sz w:val="21"/>
              </w:rPr>
              <w:t>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市场及周边门店有店外经营、店外堆物的，每处扣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r>
              <w:rPr>
                <w:sz w:val="21"/>
              </w:rPr>
              <w:t>市场及周边无违章搭建、改建、乱拉乱挂、乱堆乱放等影响市容环境的现象。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有乱搭建或改建的，每处扣</w:t>
            </w:r>
            <w:r>
              <w:rPr>
                <w:sz w:val="21"/>
              </w:rPr>
              <w:t>2</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违章搭建或改建雨阳棚，每处扣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乱拉乱挂、乱堆乱放等影响市容环境的，每处扣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r>
              <w:rPr>
                <w:sz w:val="21"/>
              </w:rPr>
              <w:t>建（构）筑物、设施外观、绿化树木要保持整洁，无乱写、贴、画，墙面无污渍，无雨阳棚陈旧破损等现象。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有乱写、贴、画或不整洁美观的，每处扣</w:t>
            </w:r>
            <w:r>
              <w:rPr>
                <w:sz w:val="21"/>
              </w:rPr>
              <w:t>0.2</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墙面有污渍的，每处扣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有雨阳棚陈旧破损的，每处扣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r>
              <w:rPr>
                <w:sz w:val="21"/>
              </w:rPr>
              <w:t>摩托车和非机动车辆应按道路交通安全法规规范停放，其中互联网租赁自行车在规定区域内规范停放。</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摩托车和非机动车辆未按道路交通安全法规规范停放，互联网租赁自行车未在规定区域内规范停放，每条道路有</w:t>
            </w:r>
            <w:r>
              <w:rPr>
                <w:sz w:val="21"/>
              </w:rPr>
              <w:t>10</w:t>
            </w:r>
            <w:r>
              <w:rPr>
                <w:sz w:val="21"/>
              </w:rPr>
              <w:t>辆以下的，每辆扣</w:t>
            </w:r>
            <w:r>
              <w:rPr>
                <w:sz w:val="21"/>
              </w:rPr>
              <w:t>0.2</w:t>
            </w:r>
            <w:r>
              <w:rPr>
                <w:sz w:val="21"/>
              </w:rPr>
              <w:t>分；有</w:t>
            </w:r>
            <w:r>
              <w:rPr>
                <w:sz w:val="21"/>
              </w:rPr>
              <w:t>10</w:t>
            </w:r>
            <w:r>
              <w:rPr>
                <w:sz w:val="21"/>
              </w:rPr>
              <w:t>～</w:t>
            </w:r>
            <w:r>
              <w:rPr>
                <w:sz w:val="21"/>
              </w:rPr>
              <w:t>20</w:t>
            </w:r>
            <w:r>
              <w:rPr>
                <w:sz w:val="21"/>
              </w:rPr>
              <w:t>辆的，扣</w:t>
            </w:r>
            <w:r>
              <w:rPr>
                <w:sz w:val="21"/>
              </w:rPr>
              <w:t>2</w:t>
            </w:r>
            <w:r>
              <w:rPr>
                <w:sz w:val="21"/>
              </w:rPr>
              <w:t>分；有</w:t>
            </w:r>
            <w:r>
              <w:rPr>
                <w:sz w:val="21"/>
              </w:rPr>
              <w:t>21</w:t>
            </w:r>
            <w:r>
              <w:rPr>
                <w:sz w:val="21"/>
              </w:rPr>
              <w:t>辆及以上的，扣</w:t>
            </w:r>
            <w:r>
              <w:rPr>
                <w:sz w:val="21"/>
              </w:rPr>
              <w:t>3</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r>
              <w:rPr>
                <w:sz w:val="21"/>
              </w:rPr>
              <w:t>市场及周边无设置地锁、地桩等障碍物。</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有设置地锁、地桩等障碍物的，每处扣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w:t>
            </w:r>
            <w:r>
              <w:rPr>
                <w:sz w:val="21"/>
              </w:rPr>
              <w:t>其它影响市容环境的现象。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与市容环境管理规定不符的其它现象，每处扣</w:t>
            </w:r>
            <w:r>
              <w:rPr>
                <w:sz w:val="21"/>
              </w:rPr>
              <w:t>1</w:t>
            </w:r>
            <w:r>
              <w:rPr>
                <w:sz w:val="21"/>
              </w:rPr>
              <w:t>分。</w:t>
            </w:r>
          </w:p>
        </w:tc>
      </w:tr>
      <w:tr>
        <w:tc>
          <w:tcPr>
            <w:tcW w:type="dxa" w:w="97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社区（城中村）（</w:t>
            </w:r>
            <w:r>
              <w:rPr>
                <w:sz w:val="21"/>
              </w:rPr>
              <w:t>15</w:t>
            </w:r>
            <w:r>
              <w:rPr>
                <w:sz w:val="21"/>
              </w:rPr>
              <w:t>分）</w:t>
            </w: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r>
              <w:rPr>
                <w:sz w:val="21"/>
              </w:rPr>
              <w:t>门店、摊点规范经营，物品摆放整齐，无占道、出店经营、店外施工、作业、乱堆乱放和墙面污渍，无沿街叫卖等影响市容环境的现象。机动车辆、摩托车和非机动车辆应按道路交通安全法规规范停放，其中互联网租赁自行车在规定区域内规范停放。</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有占道（出店）经营、店外施工、作业、乱设摊点、沿街叫卖、看相算命、擦鞋卖艺等，每人（处）扣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有乱堆放物品及其它影响市容环境的，每处扣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墙面有污渍的，每处扣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机动车辆不按道路交通安全法规规范停放的，每辆扣</w:t>
            </w:r>
            <w:r>
              <w:rPr>
                <w:sz w:val="21"/>
              </w:rPr>
              <w:t>0.2</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摩托车和非机动车辆未按道路交通安全法规规范停放，互联网租赁自行车未在规定区域内规范停放，每辆扣</w:t>
            </w:r>
            <w:r>
              <w:rPr>
                <w:sz w:val="21"/>
              </w:rPr>
              <w:t>0.1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r>
              <w:rPr>
                <w:sz w:val="21"/>
              </w:rPr>
              <w:t>城中村主要道路无可移动式广告物违规占道。建筑物墙面、窗户、阳台以及绿化树等无横幅、布幔、彩旗等违规户外广告物。</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有可移动式广告物违规占道的，每处扣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有横幅、布幔、彩旗等违规户外广告物的，每处扣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r>
              <w:rPr>
                <w:sz w:val="21"/>
              </w:rPr>
              <w:t>无违章搭建、改建（含院内）、破损残缺的各类建（构）筑物或者其它设施。建（构）筑物须安装排水设施，空调水和落水应按要求排放。</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有违章搭建、改建建（构）筑物的，每处扣</w:t>
            </w:r>
            <w:r>
              <w:rPr>
                <w:sz w:val="21"/>
              </w:rPr>
              <w:t>2</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违章搭建或改建雨阳棚，每处扣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建（构）筑物（含雨阳棚）破损残缺，违章外置水龙头等其他设施，空调水和落水不按要求排放等，每处扣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r>
              <w:rPr>
                <w:sz w:val="21"/>
              </w:rPr>
              <w:t>城中村，无违章饲养、放养家禽、家畜现象；城乡结合部，靠城一方（城市可视范围）无零散种植菜地、无饲养放养家禽家畜现象；乡镇街道，沿街人行道、绿化带和公共场地不能饲养放养家禽家畜，公共用地不能种菜。</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有违章饲养放养家禽家畜、占用公共用地种菜等现象的，每处扣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r>
              <w:rPr>
                <w:sz w:val="21"/>
              </w:rPr>
              <w:t>市政公用设施、绿化树木上无乱拉绳索、管线，无乱挂衣物、毛巾、拖把等现象。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有乱拉绳索、管线，有乱挂衣服、毛巾、拖把等现象的，每处扣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w:t>
            </w:r>
            <w:r>
              <w:rPr>
                <w:sz w:val="21"/>
              </w:rPr>
              <w:t>建（构）筑物（含玻璃门窗、玻璃幕墙、金属板类等）和市政公用、公益设施、书报亭、绿化树木等整洁美观，窗洁镜明，外墙无乱写、贴、挂、画，墙面无污渍等现象。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有乱写、贴、挂、画或不整洁美观的，每处扣</w:t>
            </w:r>
            <w:r>
              <w:rPr>
                <w:sz w:val="21"/>
              </w:rPr>
              <w:t>0.2</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vMerge/>
            <w:tcBorders>
              <w:top w:val="none" w:color="000000" w:sz="4"/>
              <w:left w:val="none" w:color="000000" w:sz="4"/>
              <w:bottom w:val="single" w:color="000000" w:sz="4"/>
              <w:right w:val="single" w:color="000000" w:sz="4"/>
            </w:tcBorders>
          </w:tcP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墙面有污渍的，每处扣</w:t>
            </w:r>
            <w:r>
              <w:rPr>
                <w:sz w:val="21"/>
              </w:rPr>
              <w:t>0.5</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7.</w:t>
            </w:r>
            <w:r>
              <w:rPr>
                <w:sz w:val="21"/>
              </w:rPr>
              <w:t>在露天场所和环卫设施内焚烧树叶、木柴等产生烟尘污染的物质。</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有在露天场所和环卫设施内焚烧树叶、木柴等产生烟尘污染物质的行为的，每处扣</w:t>
            </w:r>
            <w:r>
              <w:rPr>
                <w:sz w:val="21"/>
              </w:rPr>
              <w:t>1</w:t>
            </w:r>
            <w:r>
              <w:rPr>
                <w:sz w:val="21"/>
              </w:rPr>
              <w:t>分。</w:t>
            </w:r>
          </w:p>
        </w:tc>
      </w:tr>
      <w:tr>
        <w:tc>
          <w:tcPr>
            <w:tcW w:type="dxa" w:w="979"/>
            <w:vMerge/>
            <w:tcBorders>
              <w:top w:val="none" w:color="000000" w:sz="4"/>
              <w:left w:val="single" w:color="000000" w:sz="4"/>
              <w:bottom w:val="single" w:color="000000" w:sz="4"/>
              <w:right w:val="single" w:color="000000" w:sz="4"/>
            </w:tcBorders>
          </w:tcPr>
          <w:p/>
        </w:tc>
        <w:tc>
          <w:tcPr>
            <w:tcW w:type="dxa" w:w="34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8.</w:t>
            </w:r>
            <w:r>
              <w:rPr>
                <w:sz w:val="21"/>
              </w:rPr>
              <w:t>其它影响市容环境的现象。</w:t>
            </w:r>
          </w:p>
        </w:tc>
        <w:tc>
          <w:tcPr>
            <w:tcW w:type="dxa" w:w="38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与市容环境管理规定不符的其它现象，每处扣</w:t>
            </w:r>
            <w:r>
              <w:rPr>
                <w:sz w:val="21"/>
              </w:rPr>
              <w:t>0.5</w:t>
            </w:r>
            <w:r>
              <w:rPr>
                <w:sz w:val="21"/>
              </w:rPr>
              <w:t>分。</w:t>
            </w:r>
          </w:p>
        </w:tc>
      </w:tr>
    </w:tbl>
    <w:p>
      <w:pPr>
        <w:pStyle w:val="null3"/>
        <w:ind w:firstLine="381"/>
        <w:jc w:val="both"/>
      </w:pPr>
      <w:r>
        <w:rPr>
          <w:sz w:val="21"/>
          <w:b/>
        </w:rPr>
        <w:t>六、知识产权和保密要求：</w:t>
      </w:r>
    </w:p>
    <w:p>
      <w:pPr>
        <w:pStyle w:val="null3"/>
        <w:ind w:firstLine="400"/>
        <w:jc w:val="both"/>
      </w:pPr>
      <w:r>
        <w:rPr>
          <w:sz w:val="21"/>
        </w:rPr>
        <w:t>依据相关法律法规规定，甲乙双方应相互尊重双方及第三方的知识产权、数据信息所有权等权利，双方均对本项目所涉及的知识产权、数据信息有保密义务；双方均不得向任何第三方泄漏各自从合作方获得的数据、信息等资料；双方均享有因数据、信息泄露给对方造成损失时，获得赔偿的权利。</w:t>
      </w:r>
    </w:p>
    <w:p>
      <w:pPr>
        <w:pStyle w:val="null3"/>
        <w:ind w:firstLine="381"/>
        <w:jc w:val="both"/>
      </w:pPr>
      <w:r>
        <w:rPr>
          <w:sz w:val="21"/>
          <w:b/>
        </w:rPr>
        <w:t>七、违约责任：</w:t>
      </w:r>
    </w:p>
    <w:p>
      <w:pPr>
        <w:pStyle w:val="null3"/>
        <w:ind w:firstLine="400"/>
        <w:jc w:val="both"/>
      </w:pPr>
      <w:r>
        <w:rPr>
          <w:sz w:val="21"/>
        </w:rPr>
        <w:t>1.</w:t>
      </w:r>
      <w:r>
        <w:rPr>
          <w:sz w:val="21"/>
        </w:rPr>
        <w:t>乙方</w:t>
      </w:r>
      <w:r>
        <w:rPr>
          <w:sz w:val="21"/>
        </w:rPr>
        <w:t>中标后未能按照</w:t>
      </w:r>
      <w:r>
        <w:rPr>
          <w:sz w:val="21"/>
        </w:rPr>
        <w:t>“</w:t>
      </w:r>
      <w:r>
        <w:rPr>
          <w:sz w:val="21"/>
        </w:rPr>
        <w:t>1.1.5</w:t>
      </w:r>
      <w:r>
        <w:rPr>
          <w:sz w:val="21"/>
        </w:rPr>
        <w:t>社会化运营队伍的建设的</w:t>
      </w:r>
      <w:r>
        <w:rPr>
          <w:sz w:val="21"/>
        </w:rPr>
        <w:t>3)</w:t>
      </w:r>
      <w:r>
        <w:rPr>
          <w:sz w:val="21"/>
        </w:rPr>
        <w:t>考核体系建设”完成考核内容中的各项工作的，应按“考核奖罚”要求进行扣罚，</w:t>
      </w:r>
      <w:r>
        <w:rPr>
          <w:sz w:val="21"/>
        </w:rPr>
        <w:t>甲方</w:t>
      </w:r>
      <w:r>
        <w:rPr>
          <w:sz w:val="21"/>
        </w:rPr>
        <w:t>有权解除合同并没收尚未退还的保证金。</w:t>
      </w:r>
    </w:p>
    <w:p>
      <w:pPr>
        <w:pStyle w:val="null3"/>
        <w:ind w:firstLine="400"/>
        <w:jc w:val="both"/>
      </w:pPr>
      <w:r>
        <w:rPr>
          <w:sz w:val="21"/>
        </w:rPr>
        <w:t>2.</w:t>
      </w:r>
      <w:r>
        <w:rPr>
          <w:sz w:val="21"/>
        </w:rPr>
        <w:t>本合同服务期未满时，若</w:t>
      </w:r>
      <w:r>
        <w:rPr>
          <w:sz w:val="21"/>
        </w:rPr>
        <w:t>乙方</w:t>
      </w:r>
      <w:r>
        <w:rPr>
          <w:sz w:val="21"/>
        </w:rPr>
        <w:t>无故不提供服务或服务期满不配合采购人做好后续交接衔接工作的，</w:t>
      </w:r>
      <w:r>
        <w:rPr>
          <w:sz w:val="21"/>
        </w:rPr>
        <w:t>甲方</w:t>
      </w:r>
      <w:r>
        <w:rPr>
          <w:sz w:val="21"/>
        </w:rPr>
        <w:t>有权没收尚未退还的保证金，损失超过保证金数额的，将对超出部分向</w:t>
      </w:r>
      <w:r>
        <w:rPr>
          <w:sz w:val="21"/>
        </w:rPr>
        <w:t>乙方</w:t>
      </w:r>
      <w:r>
        <w:rPr>
          <w:sz w:val="21"/>
        </w:rPr>
        <w:t>追讨赔偿</w:t>
      </w:r>
    </w:p>
    <w:p>
      <w:pPr>
        <w:pStyle w:val="null3"/>
        <w:ind w:firstLine="400"/>
        <w:jc w:val="both"/>
      </w:pPr>
      <w:r>
        <w:rPr>
          <w:sz w:val="21"/>
        </w:rPr>
        <w:t>3</w:t>
      </w:r>
      <w:r>
        <w:rPr>
          <w:sz w:val="21"/>
        </w:rPr>
        <w:t>.</w:t>
      </w:r>
      <w:r>
        <w:rPr>
          <w:sz w:val="21"/>
        </w:rPr>
        <w:t>乙方提供的服务不符合采购文件、报价文件或本合同规定的，甲方有权拒收，并且乙方须向甲方支付本合同总价</w:t>
      </w:r>
      <w:r>
        <w:rPr>
          <w:sz w:val="21"/>
        </w:rPr>
        <w:t>5</w:t>
      </w:r>
      <w:r>
        <w:rPr>
          <w:sz w:val="21"/>
        </w:rPr>
        <w:t>%</w:t>
      </w:r>
      <w:r>
        <w:rPr>
          <w:sz w:val="21"/>
        </w:rPr>
        <w:t>的违约金。</w:t>
      </w:r>
    </w:p>
    <w:p>
      <w:pPr>
        <w:pStyle w:val="null3"/>
        <w:ind w:firstLine="400"/>
        <w:jc w:val="both"/>
      </w:pPr>
      <w:r>
        <w:rPr>
          <w:sz w:val="21"/>
        </w:rPr>
        <w:t>4</w:t>
      </w:r>
      <w:r>
        <w:rPr>
          <w:sz w:val="21"/>
        </w:rPr>
        <w:t>.</w:t>
      </w:r>
      <w:r>
        <w:rPr>
          <w:sz w:val="21"/>
        </w:rPr>
        <w:t>乙方未能按本合同规定的交货时间提供服务，从逾期之日起每日按本合同总价</w:t>
      </w:r>
      <w:r>
        <w:rPr>
          <w:sz w:val="21"/>
        </w:rPr>
        <w:t>3</w:t>
      </w:r>
      <w:r>
        <w:rPr>
          <w:sz w:val="21"/>
        </w:rPr>
        <w:t>‰</w:t>
      </w:r>
      <w:r>
        <w:rPr>
          <w:sz w:val="21"/>
        </w:rPr>
        <w:t>的数额向甲方支付违约金；逾期半个月以上的，甲方有权解除合同，由此造成的甲方经济损失由乙方承担。</w:t>
      </w:r>
    </w:p>
    <w:p>
      <w:pPr>
        <w:pStyle w:val="null3"/>
        <w:ind w:firstLine="400"/>
        <w:jc w:val="both"/>
      </w:pPr>
      <w:r>
        <w:rPr>
          <w:sz w:val="21"/>
        </w:rPr>
        <w:t>5</w:t>
      </w:r>
      <w:r>
        <w:rPr>
          <w:sz w:val="21"/>
        </w:rPr>
        <w:t>.</w:t>
      </w:r>
      <w:r>
        <w:rPr>
          <w:sz w:val="21"/>
        </w:rPr>
        <w:t>甲方无正当理由拒收接受服务，到期拒付服务款项的，甲方向乙方偿付本合同总的</w:t>
      </w:r>
      <w:r>
        <w:rPr>
          <w:sz w:val="21"/>
        </w:rPr>
        <w:t>5</w:t>
      </w:r>
      <w:r>
        <w:rPr>
          <w:sz w:val="21"/>
        </w:rPr>
        <w:t>%</w:t>
      </w:r>
      <w:r>
        <w:rPr>
          <w:sz w:val="21"/>
        </w:rPr>
        <w:t>的违约金。甲方逾期付款，则每日按本合同总价的</w:t>
      </w:r>
      <w:r>
        <w:rPr>
          <w:sz w:val="21"/>
        </w:rPr>
        <w:t>3</w:t>
      </w:r>
      <w:r>
        <w:rPr>
          <w:sz w:val="21"/>
        </w:rPr>
        <w:t>‰</w:t>
      </w:r>
      <w:r>
        <w:rPr>
          <w:sz w:val="21"/>
        </w:rPr>
        <w:t>向乙方偿付违约金。</w:t>
      </w:r>
    </w:p>
    <w:p>
      <w:pPr>
        <w:pStyle w:val="null3"/>
        <w:ind w:firstLine="400"/>
        <w:jc w:val="both"/>
      </w:pPr>
      <w:r>
        <w:rPr>
          <w:sz w:val="21"/>
        </w:rPr>
        <w:t>6</w:t>
      </w:r>
      <w:r>
        <w:rPr>
          <w:sz w:val="21"/>
        </w:rPr>
        <w:t>、其它违约责任按《中华人民共和国民法典》处理。</w:t>
      </w:r>
    </w:p>
    <w:p>
      <w:pPr>
        <w:pStyle w:val="null3"/>
        <w:ind w:firstLine="402"/>
        <w:jc w:val="both"/>
      </w:pPr>
      <w:r>
        <w:rPr>
          <w:sz w:val="21"/>
          <w:b/>
        </w:rPr>
        <w:t>八、提出异议的时间和方法：</w:t>
      </w:r>
    </w:p>
    <w:p>
      <w:pPr>
        <w:pStyle w:val="null3"/>
        <w:ind w:firstLine="400"/>
        <w:jc w:val="both"/>
      </w:pPr>
      <w:r>
        <w:rPr>
          <w:sz w:val="21"/>
        </w:rPr>
        <w:t>1.</w:t>
      </w:r>
      <w:r>
        <w:rPr>
          <w:sz w:val="21"/>
        </w:rPr>
        <w:t>甲方有异议时，应向乙方提出书面异议。</w:t>
      </w:r>
    </w:p>
    <w:p>
      <w:pPr>
        <w:pStyle w:val="null3"/>
        <w:ind w:firstLine="380"/>
        <w:jc w:val="both"/>
      </w:pPr>
      <w:r>
        <w:rPr>
          <w:sz w:val="21"/>
        </w:rPr>
        <w:t>2.</w:t>
      </w:r>
      <w:r>
        <w:rPr>
          <w:sz w:val="21"/>
        </w:rPr>
        <w:t>乙方在接到甲方书面异议后，应在</w:t>
      </w:r>
      <w:r>
        <w:rPr>
          <w:sz w:val="21"/>
        </w:rPr>
        <w:t>3</w:t>
      </w:r>
      <w:r>
        <w:rPr>
          <w:sz w:val="21"/>
        </w:rPr>
        <w:t>天内负责处理并函复甲方处理情况，否则，即视为默认甲方提出的异议和处理意见。</w:t>
      </w:r>
    </w:p>
    <w:p>
      <w:pPr>
        <w:pStyle w:val="null3"/>
        <w:ind w:firstLine="380"/>
        <w:jc w:val="both"/>
      </w:pPr>
      <w:r>
        <w:rPr>
          <w:sz w:val="21"/>
        </w:rPr>
        <w:t>3.</w:t>
      </w:r>
      <w:r>
        <w:rPr>
          <w:sz w:val="21"/>
        </w:rPr>
        <w:t>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pPr>
        <w:pStyle w:val="null3"/>
        <w:ind w:firstLine="381"/>
        <w:jc w:val="both"/>
      </w:pPr>
      <w:r>
        <w:rPr>
          <w:sz w:val="21"/>
          <w:b/>
        </w:rPr>
        <w:t>九、争议的解决：</w:t>
      </w:r>
    </w:p>
    <w:p>
      <w:pPr>
        <w:pStyle w:val="null3"/>
        <w:ind w:firstLine="380"/>
        <w:jc w:val="both"/>
      </w:pPr>
      <w:r>
        <w:rPr>
          <w:sz w:val="21"/>
        </w:rPr>
        <w:t>1.</w:t>
      </w:r>
      <w:r>
        <w:rPr>
          <w:sz w:val="21"/>
        </w:rPr>
        <w:t>合同履行过程中发生的任何争议，如双方未能通过友好协商解决，应向甲方所在地人民法院提起诉讼。</w:t>
      </w:r>
    </w:p>
    <w:p>
      <w:pPr>
        <w:pStyle w:val="null3"/>
        <w:ind w:firstLine="380"/>
        <w:jc w:val="both"/>
      </w:pPr>
      <w:r>
        <w:rPr>
          <w:sz w:val="21"/>
        </w:rPr>
        <w:t>2.</w:t>
      </w:r>
      <w:r>
        <w:rPr>
          <w:sz w:val="21"/>
        </w:rPr>
        <w:t>法院审理期间，除提交法院审理的事项外，其它无争议的事项和条款仍应继续履行。</w:t>
      </w:r>
    </w:p>
    <w:p>
      <w:pPr>
        <w:pStyle w:val="null3"/>
        <w:ind w:firstLine="381"/>
        <w:jc w:val="both"/>
      </w:pPr>
      <w:r>
        <w:rPr>
          <w:sz w:val="21"/>
          <w:b/>
        </w:rPr>
        <w:t>十、不可抗力：</w:t>
      </w:r>
    </w:p>
    <w:p>
      <w:pPr>
        <w:pStyle w:val="null3"/>
        <w:ind w:firstLine="380"/>
        <w:jc w:val="both"/>
      </w:pPr>
      <w:r>
        <w:rPr>
          <w:sz w:val="21"/>
        </w:rPr>
        <w:t>任何一方由于不可抗力原因不能履行合同时，应在不可抗力事件结束后</w:t>
      </w:r>
      <w:r>
        <w:rPr>
          <w:sz w:val="21"/>
        </w:rPr>
        <w:t>48</w:t>
      </w:r>
      <w:r>
        <w:rPr>
          <w:sz w:val="21"/>
        </w:rPr>
        <w:t>小时内向对方书面通报，以减轻可能给对方造成的损失，在取得有关机构的不可抗力证明或双方谅解确认后，允许延期履行或修订合同，并根据情况可部分或全部免于承担违约责任。</w:t>
      </w:r>
    </w:p>
    <w:p>
      <w:pPr>
        <w:pStyle w:val="null3"/>
        <w:ind w:firstLine="381"/>
        <w:jc w:val="both"/>
      </w:pPr>
      <w:r>
        <w:rPr>
          <w:sz w:val="21"/>
          <w:b/>
        </w:rPr>
        <w:t>十一、税费：</w:t>
      </w:r>
    </w:p>
    <w:p>
      <w:pPr>
        <w:pStyle w:val="null3"/>
        <w:ind w:firstLine="380"/>
        <w:jc w:val="both"/>
      </w:pPr>
      <w:r>
        <w:rPr>
          <w:sz w:val="21"/>
        </w:rPr>
        <w:t>1.</w:t>
      </w:r>
      <w:r>
        <w:rPr>
          <w:sz w:val="21"/>
        </w:rPr>
        <w:t>本合同实施过程中所发生的一切税费及不可预见费均由乙方承担。</w:t>
      </w:r>
    </w:p>
    <w:p>
      <w:pPr>
        <w:pStyle w:val="null3"/>
        <w:ind w:firstLine="380"/>
        <w:jc w:val="both"/>
      </w:pPr>
      <w:r>
        <w:rPr>
          <w:sz w:val="21"/>
        </w:rPr>
        <w:t>2.</w:t>
      </w:r>
      <w:r>
        <w:rPr>
          <w:sz w:val="21"/>
        </w:rPr>
        <w:t>乙方依照税务规章优先在合同履约地开具发票及纳税，咨询：</w:t>
      </w:r>
      <w:r>
        <w:rPr>
          <w:sz w:val="21"/>
        </w:rPr>
        <w:t>0757-12366</w:t>
      </w:r>
      <w:r>
        <w:rPr>
          <w:sz w:val="21"/>
        </w:rPr>
        <w:t>。</w:t>
      </w:r>
    </w:p>
    <w:p>
      <w:pPr>
        <w:pStyle w:val="null3"/>
        <w:ind w:firstLine="381"/>
        <w:jc w:val="both"/>
      </w:pPr>
      <w:r>
        <w:rPr>
          <w:sz w:val="21"/>
          <w:b/>
        </w:rPr>
        <w:t>十二、合同生效：</w:t>
      </w:r>
    </w:p>
    <w:p>
      <w:pPr>
        <w:pStyle w:val="null3"/>
        <w:ind w:firstLine="380"/>
        <w:jc w:val="both"/>
      </w:pPr>
      <w:r>
        <w:rPr>
          <w:sz w:val="21"/>
        </w:rPr>
        <w:t>本合同在甲乙双方法人代表或其授权代表签字盖章后生效。</w:t>
      </w:r>
    </w:p>
    <w:p>
      <w:pPr>
        <w:pStyle w:val="null3"/>
        <w:ind w:firstLine="381"/>
        <w:jc w:val="both"/>
      </w:pPr>
      <w:r>
        <w:rPr>
          <w:sz w:val="21"/>
          <w:b/>
        </w:rPr>
        <w:t>十三、其它：</w:t>
      </w:r>
    </w:p>
    <w:p>
      <w:pPr>
        <w:pStyle w:val="null3"/>
        <w:ind w:firstLine="380"/>
        <w:jc w:val="both"/>
      </w:pPr>
      <w:r>
        <w:rPr>
          <w:sz w:val="21"/>
        </w:rPr>
        <w:t>1.</w:t>
      </w:r>
      <w:r>
        <w:rPr>
          <w:sz w:val="21"/>
        </w:rPr>
        <w:t>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pStyle w:val="null3"/>
        <w:ind w:firstLine="380"/>
        <w:jc w:val="both"/>
      </w:pPr>
      <w:r>
        <w:rPr>
          <w:sz w:val="21"/>
        </w:rPr>
        <w:t>2.</w:t>
      </w:r>
      <w:r>
        <w:rPr>
          <w:sz w:val="21"/>
        </w:rPr>
        <w:t>如一方（包括联系人）地址、电话、传真号码有变更，应在变更后</w:t>
      </w:r>
      <w:r>
        <w:rPr>
          <w:sz w:val="21"/>
        </w:rPr>
        <w:t>3</w:t>
      </w:r>
      <w:r>
        <w:rPr>
          <w:sz w:val="21"/>
        </w:rPr>
        <w:t>个工作日内书面通知对方联系人或负责人，否则，因此造成的损失由未履行通知义务方承担相应责任。</w:t>
      </w:r>
    </w:p>
    <w:p>
      <w:pPr>
        <w:pStyle w:val="null3"/>
        <w:ind w:firstLine="380"/>
        <w:jc w:val="both"/>
      </w:pPr>
      <w:r>
        <w:rPr>
          <w:sz w:val="21"/>
        </w:rPr>
        <w:t>3.</w:t>
      </w:r>
      <w:r>
        <w:rPr>
          <w:sz w:val="21"/>
        </w:rPr>
        <w:t>未经甲方书面同意，乙方不得擅自向第三方转让其主体性和关键性合同义务。</w:t>
      </w:r>
    </w:p>
    <w:p>
      <w:pPr>
        <w:pStyle w:val="null3"/>
        <w:ind w:firstLine="380"/>
        <w:jc w:val="both"/>
      </w:pPr>
      <w:r>
        <w:rPr>
          <w:sz w:val="21"/>
        </w:rPr>
        <w:t>4.</w:t>
      </w:r>
      <w:r>
        <w:rPr>
          <w:sz w:val="21"/>
        </w:rPr>
        <w:t>本合同一式</w:t>
      </w:r>
      <w:r>
        <w:rPr>
          <w:sz w:val="21"/>
          <w:u w:val="single"/>
        </w:rPr>
        <w:t xml:space="preserve"> </w:t>
      </w:r>
      <w:r>
        <w:rPr>
          <w:sz w:val="21"/>
          <w:u w:val="single"/>
        </w:rPr>
        <w:t>柒</w:t>
      </w:r>
      <w:r>
        <w:rPr>
          <w:sz w:val="21"/>
        </w:rPr>
        <w:t>份，甲方执</w:t>
      </w:r>
      <w:r>
        <w:rPr>
          <w:sz w:val="21"/>
          <w:u w:val="single"/>
        </w:rPr>
        <w:t xml:space="preserve"> </w:t>
      </w:r>
      <w:r>
        <w:rPr>
          <w:sz w:val="21"/>
          <w:u w:val="single"/>
        </w:rPr>
        <w:t>叁</w:t>
      </w:r>
      <w:r>
        <w:rPr>
          <w:sz w:val="21"/>
        </w:rPr>
        <w:t>份，乙方执</w:t>
      </w:r>
      <w:r>
        <w:rPr>
          <w:sz w:val="21"/>
          <w:u w:val="single"/>
        </w:rPr>
        <w:t xml:space="preserve"> </w:t>
      </w:r>
      <w:r>
        <w:rPr>
          <w:sz w:val="21"/>
          <w:u w:val="single"/>
        </w:rPr>
        <w:t>叁</w:t>
      </w:r>
      <w:r>
        <w:rPr>
          <w:sz w:val="21"/>
        </w:rPr>
        <w:t>份，见证单位</w:t>
      </w:r>
      <w:r>
        <w:rPr>
          <w:sz w:val="21"/>
          <w:u w:val="single"/>
        </w:rPr>
        <w:t>壹</w:t>
      </w:r>
      <w:r>
        <w:rPr>
          <w:sz w:val="21"/>
        </w:rPr>
        <w:t>份。</w:t>
      </w:r>
    </w:p>
    <w:p>
      <w:pPr>
        <w:pStyle w:val="null3"/>
        <w:ind w:firstLine="380"/>
        <w:jc w:val="both"/>
      </w:pPr>
      <w:r>
        <w:rPr>
          <w:sz w:val="21"/>
        </w:rPr>
        <w:t>5.</w:t>
      </w:r>
      <w:r>
        <w:rPr>
          <w:sz w:val="21"/>
        </w:rPr>
        <w:t>本合同（含附件）共计</w:t>
      </w:r>
      <w:r>
        <w:rPr>
          <w:sz w:val="21"/>
          <w:u w:val="single"/>
        </w:rPr>
        <w:t xml:space="preserve">     </w:t>
      </w:r>
      <w:r>
        <w:rPr>
          <w:sz w:val="21"/>
        </w:rPr>
        <w:t>页，缺页之合同为无效合同。</w:t>
      </w:r>
    </w:p>
    <w:p>
      <w:pPr>
        <w:pStyle w:val="null3"/>
        <w:ind w:firstLine="380"/>
        <w:jc w:val="both"/>
      </w:pPr>
      <w:r>
        <w:rPr>
          <w:sz w:val="21"/>
        </w:rPr>
        <w:t>6.</w:t>
      </w:r>
      <w:r>
        <w:rPr>
          <w:sz w:val="21"/>
        </w:rPr>
        <w:t>本合同签约履约地点：广东省佛山市。</w:t>
      </w:r>
    </w:p>
    <w:p>
      <w:pPr>
        <w:pStyle w:val="null3"/>
        <w:ind w:firstLine="380"/>
        <w:jc w:val="both"/>
      </w:pPr>
      <w:r>
        <w:rPr>
          <w:sz w:val="21"/>
        </w:rPr>
        <w:t>7.</w:t>
      </w:r>
      <w:r>
        <w:rPr>
          <w:sz w:val="21"/>
        </w:rPr>
        <w:t>本合同所指</w:t>
      </w:r>
      <w:r>
        <w:rPr>
          <w:sz w:val="21"/>
        </w:rPr>
        <w:t>“</w:t>
      </w:r>
      <w:r>
        <w:rPr>
          <w:sz w:val="21"/>
        </w:rPr>
        <w:t>书面通知</w:t>
      </w:r>
      <w:r>
        <w:rPr>
          <w:sz w:val="21"/>
        </w:rPr>
        <w:t>”</w:t>
      </w:r>
      <w:r>
        <w:rPr>
          <w:sz w:val="21"/>
        </w:rPr>
        <w:t>包括但不限于快递、短信、电子邮件等数据电文的通知形式，自发出之日起的第</w:t>
      </w:r>
      <w:r>
        <w:rPr>
          <w:sz w:val="21"/>
        </w:rPr>
        <w:t>3</w:t>
      </w:r>
      <w:r>
        <w:rPr>
          <w:sz w:val="21"/>
        </w:rPr>
        <w:t>日视为送达。</w:t>
      </w:r>
    </w:p>
    <w:p>
      <w:pPr>
        <w:pStyle w:val="null3"/>
        <w:ind w:firstLine="380"/>
        <w:jc w:val="both"/>
      </w:pPr>
      <w:r>
        <w:rPr>
          <w:sz w:val="21"/>
        </w:rPr>
        <w:t>8.</w:t>
      </w:r>
      <w:r>
        <w:rPr>
          <w:sz w:val="21"/>
        </w:rPr>
        <w:t>双方均已对以上各条款及附件作充分了解，并明确理解由此而产生的相关权责。</w:t>
      </w:r>
    </w:p>
    <w:p>
      <w:pPr>
        <w:pStyle w:val="null3"/>
        <w:ind w:firstLine="380"/>
        <w:jc w:val="both"/>
      </w:pPr>
      <w:r>
        <w:rPr>
          <w:sz w:val="21"/>
          <w:b/>
        </w:rPr>
        <w:t>(</w:t>
      </w:r>
      <w:r>
        <w:rPr>
          <w:sz w:val="21"/>
          <w:b/>
        </w:rPr>
        <w:t>以下无正文</w:t>
      </w:r>
      <w:r>
        <w:rPr>
          <w:sz w:val="21"/>
          <w:b/>
        </w:rPr>
        <w:t>)</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4287"/>
        <w:gridCol w:w="4003"/>
      </w:tblGrid>
      <w:tr>
        <w:tc>
          <w:tcPr>
            <w:tcW w:type="dxa" w:w="4287"/>
            <w:tcBorders>
              <w:top w:val="none" w:color="000000" w:sz="4"/>
              <w:left w:val="none" w:color="000000" w:sz="4"/>
              <w:bottom w:val="none" w:color="000000" w:sz="4"/>
              <w:right w:val="dashed" w:color="000000" w:sz="4"/>
            </w:tcBorders>
            <w:tcMar>
              <w:top w:type="dxa" w:w="0"/>
              <w:left w:type="dxa" w:w="105"/>
              <w:bottom w:type="dxa" w:w="0"/>
              <w:right w:type="dxa" w:w="105"/>
            </w:tcMar>
            <w:vAlign w:val="top"/>
          </w:tcPr>
          <w:p>
            <w:pPr>
              <w:pStyle w:val="null3"/>
              <w:jc w:val="both"/>
            </w:pPr>
            <w:r>
              <w:rPr>
                <w:sz w:val="21"/>
                <w:b/>
              </w:rPr>
              <w:t>甲方（盖章）：</w:t>
            </w:r>
            <w:r>
              <w:rPr>
                <w:sz w:val="21"/>
                <w:b/>
              </w:rPr>
              <w:t>佛山市南海区西樵镇综合行政执法办公室</w:t>
            </w:r>
          </w:p>
          <w:p>
            <w:pPr>
              <w:pStyle w:val="null3"/>
              <w:jc w:val="both"/>
            </w:pPr>
            <w:r>
              <w:rPr>
                <w:sz w:val="21"/>
              </w:rPr>
              <w:t>代表：</w:t>
            </w:r>
            <w:r>
              <w:rPr>
                <w:sz w:val="21"/>
                <w:u w:val="single"/>
              </w:rPr>
              <w:t xml:space="preserve">                              </w:t>
            </w:r>
            <w:r>
              <w:rPr>
                <w:sz w:val="21"/>
              </w:rPr>
              <w:t xml:space="preserve"> </w:t>
            </w:r>
          </w:p>
          <w:p>
            <w:pPr>
              <w:pStyle w:val="null3"/>
              <w:jc w:val="both"/>
            </w:pPr>
            <w:r>
              <w:rPr>
                <w:sz w:val="21"/>
              </w:rPr>
              <w:t>地址：</w:t>
            </w:r>
            <w:r>
              <w:rPr>
                <w:sz w:val="21"/>
              </w:rPr>
              <w:t>佛山市南海区西樵镇樵高路环运大楼</w:t>
            </w:r>
            <w:r>
              <w:rPr>
                <w:sz w:val="21"/>
              </w:rPr>
              <w:t>7</w:t>
            </w:r>
            <w:r>
              <w:rPr>
                <w:sz w:val="21"/>
              </w:rPr>
              <w:t>楼</w:t>
            </w:r>
          </w:p>
          <w:p>
            <w:pPr>
              <w:pStyle w:val="null3"/>
              <w:jc w:val="both"/>
            </w:pPr>
            <w:r>
              <w:rPr>
                <w:sz w:val="21"/>
              </w:rPr>
              <w:t>电话：</w:t>
            </w:r>
            <w:r>
              <w:rPr>
                <w:sz w:val="21"/>
              </w:rPr>
              <w:t>0757-83816161</w:t>
            </w:r>
          </w:p>
          <w:p>
            <w:pPr>
              <w:pStyle w:val="null3"/>
              <w:jc w:val="both"/>
            </w:pPr>
            <w:r>
              <w:rPr>
                <w:sz w:val="21"/>
              </w:rPr>
              <w:t>传真：</w:t>
            </w:r>
          </w:p>
          <w:p>
            <w:pPr>
              <w:pStyle w:val="null3"/>
              <w:jc w:val="both"/>
            </w:pPr>
            <w:r>
              <w:rPr>
                <w:sz w:val="21"/>
              </w:rPr>
              <w:t>日期：   年  月  日</w:t>
            </w:r>
          </w:p>
        </w:tc>
        <w:tc>
          <w:tcPr>
            <w:tcW w:type="dxa" w:w="400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 xml:space="preserve">乙方（盖章）：   </w:t>
            </w:r>
          </w:p>
          <w:p>
            <w:pPr>
              <w:pStyle w:val="null3"/>
              <w:jc w:val="both"/>
            </w:pPr>
            <w:r>
              <w:rPr>
                <w:sz w:val="21"/>
              </w:rPr>
              <w:t>代表：</w:t>
            </w:r>
            <w:r>
              <w:rPr>
                <w:sz w:val="21"/>
                <w:u w:val="single"/>
              </w:rPr>
              <w:t xml:space="preserve">                           </w:t>
            </w:r>
          </w:p>
          <w:p>
            <w:pPr>
              <w:pStyle w:val="null3"/>
              <w:jc w:val="both"/>
            </w:pPr>
            <w:r>
              <w:rPr>
                <w:sz w:val="21"/>
              </w:rPr>
              <w:t>地址：</w:t>
            </w:r>
          </w:p>
          <w:p>
            <w:pPr>
              <w:pStyle w:val="null3"/>
              <w:jc w:val="both"/>
            </w:pPr>
            <w:r>
              <w:rPr>
                <w:sz w:val="21"/>
              </w:rPr>
              <w:t>电话：</w:t>
            </w:r>
          </w:p>
          <w:p>
            <w:pPr>
              <w:pStyle w:val="null3"/>
              <w:jc w:val="both"/>
            </w:pPr>
            <w:r>
              <w:rPr>
                <w:sz w:val="21"/>
              </w:rPr>
              <w:t>传真：</w:t>
            </w:r>
          </w:p>
          <w:p>
            <w:pPr>
              <w:pStyle w:val="null3"/>
              <w:jc w:val="both"/>
            </w:pPr>
            <w:r>
              <w:rPr>
                <w:sz w:val="21"/>
              </w:rPr>
              <w:t>日期：   年  月  日</w:t>
            </w:r>
          </w:p>
        </w:tc>
      </w:tr>
      <w:tr>
        <w:tc>
          <w:tcPr>
            <w:tcW w:type="dxa" w:w="4287"/>
            <w:tcBorders>
              <w:top w:val="none" w:color="000000" w:sz="4"/>
              <w:left w:val="none" w:color="000000" w:sz="4"/>
              <w:bottom w:val="single" w:color="FFFFFF" w:sz="4"/>
              <w:right w:val="dashed" w:color="000000" w:sz="4"/>
            </w:tcBorders>
            <w:tcMar>
              <w:top w:type="dxa" w:w="0"/>
              <w:left w:type="dxa" w:w="105"/>
              <w:bottom w:type="dxa" w:w="0"/>
              <w:right w:type="dxa" w:w="105"/>
            </w:tcMar>
            <w:vAlign w:val="top"/>
          </w:tcPr>
          <w:p>
            <w:pPr>
              <w:pStyle w:val="null3"/>
              <w:jc w:val="both"/>
            </w:pPr>
          </w:p>
        </w:tc>
        <w:tc>
          <w:tcPr>
            <w:tcW w:type="dxa" w:w="4003"/>
            <w:tcBorders>
              <w:top w:val="none" w:color="000000" w:sz="4"/>
              <w:left w:val="none" w:color="000000" w:sz="4"/>
              <w:bottom w:val="single" w:color="FFFFFF" w:sz="4"/>
              <w:right w:val="none" w:color="000000" w:sz="4"/>
            </w:tcBorders>
            <w:tcMar>
              <w:top w:type="dxa" w:w="0"/>
              <w:left w:type="dxa" w:w="105"/>
              <w:bottom w:type="dxa" w:w="0"/>
              <w:right w:type="dxa" w:w="105"/>
            </w:tcMar>
            <w:vAlign w:val="top"/>
          </w:tcPr>
          <w:p>
            <w:pPr>
              <w:pStyle w:val="null3"/>
              <w:jc w:val="both"/>
            </w:pPr>
            <w:r>
              <w:rPr>
                <w:sz w:val="21"/>
                <w:b/>
              </w:rPr>
              <w:t>收款方、开票方须与乙方一致，专户为：</w:t>
            </w:r>
          </w:p>
          <w:p>
            <w:pPr>
              <w:pStyle w:val="null3"/>
              <w:jc w:val="both"/>
            </w:pPr>
            <w:r>
              <w:rPr>
                <w:sz w:val="21"/>
              </w:rPr>
              <w:t>开户名称：</w:t>
            </w:r>
          </w:p>
          <w:p>
            <w:pPr>
              <w:pStyle w:val="null3"/>
              <w:jc w:val="both"/>
            </w:pPr>
            <w:r>
              <w:rPr>
                <w:sz w:val="21"/>
              </w:rPr>
              <w:t>银行账号：</w:t>
            </w:r>
          </w:p>
          <w:p>
            <w:pPr>
              <w:pStyle w:val="null3"/>
              <w:jc w:val="both"/>
            </w:pPr>
            <w:r>
              <w:rPr>
                <w:sz w:val="21"/>
              </w:rPr>
              <w:t>开户行：</w:t>
            </w:r>
          </w:p>
        </w:tc>
      </w:tr>
    </w:tbl>
    <w:p>
      <w:pPr>
        <w:pStyle w:val="null3"/>
        <w:ind w:firstLine="380"/>
        <w:jc w:val="both"/>
      </w:pPr>
      <w:r>
        <w:rPr>
          <w:sz w:val="21"/>
          <w:b/>
        </w:rPr>
        <w:t>见证单位：</w:t>
      </w:r>
      <w:r>
        <w:rPr>
          <w:sz w:val="21"/>
          <w:b/>
        </w:rPr>
        <w:t>广东嘉燊咨询有限公司</w:t>
      </w:r>
    </w:p>
    <w:p>
      <w:pPr>
        <w:pStyle w:val="null3"/>
        <w:jc w:val="both"/>
      </w:pPr>
      <w:r>
        <w:rPr>
          <w:sz w:val="21"/>
        </w:rPr>
        <w:t>经核对，合同条款与采购文件一致。</w:t>
      </w:r>
    </w:p>
    <w:p>
      <w:pPr>
        <w:pStyle w:val="null3"/>
        <w:jc w:val="both"/>
      </w:pPr>
      <w:r>
        <w:rPr>
          <w:sz w:val="21"/>
        </w:rPr>
        <w:t>合同生效日期：</w:t>
      </w:r>
      <w:r>
        <w:rPr>
          <w:sz w:val="21"/>
        </w:rPr>
        <w:t xml:space="preserve">  </w:t>
      </w:r>
      <w:r>
        <w:rPr>
          <w:sz w:val="21"/>
        </w:rPr>
        <w:t>年</w:t>
      </w:r>
      <w:r>
        <w:rPr>
          <w:sz w:val="21"/>
        </w:rPr>
        <w:t>月</w:t>
      </w:r>
      <w:r>
        <w:rPr>
          <w:sz w:val="21"/>
        </w:rPr>
        <w:t>日</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3.具有履行合同所必须的设备和专业技术能力的声明。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440605-2024-04031</w:t>
      </w:r>
    </w:p>
    <w:p>
      <w:pPr>
        <w:pStyle w:val="null3"/>
        <w:jc w:val="center"/>
        <w:outlineLvl w:val="3"/>
      </w:pPr>
      <w:r>
        <w:rPr>
          <w:sz w:val="24"/>
          <w:b/>
        </w:rPr>
        <w:t>采购项目编号：</w:t>
      </w:r>
      <w:r>
        <w:rPr>
          <w:sz w:val="24"/>
          <w:b/>
        </w:rPr>
        <w:t>2024樵资源（采购）020号</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七、响应保证金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十四、联合体共同响应协议书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广东嘉燊咨询有限公司</w:t>
      </w:r>
    </w:p>
    <w:p>
      <w:pPr>
        <w:pStyle w:val="null3"/>
        <w:ind w:firstLine="480"/>
      </w:pPr>
      <w:r>
        <w:rPr/>
        <w:t xml:space="preserve"> 你方组织的</w:t>
      </w:r>
      <w:r>
        <w:rPr>
          <w:u w:val="single"/>
        </w:rPr>
        <w:t>“</w:t>
      </w:r>
      <w:r>
        <w:rPr>
          <w:u w:val="single"/>
        </w:rPr>
        <w:t>文明劝导员服务外包项目</w:t>
      </w:r>
      <w:r>
        <w:rPr>
          <w:u w:val="single"/>
        </w:rPr>
        <w:t>”</w:t>
      </w:r>
      <w:r>
        <w:rPr/>
        <w:t>项目的竞争性磋商[采购项目编号为：</w:t>
      </w:r>
      <w:r>
        <w:rPr>
          <w:u w:val="single"/>
        </w:rPr>
        <w:t>2024樵资源（采购）020号</w:t>
      </w:r>
      <w:r>
        <w:rPr/>
        <w:t>]，我方愿参与响应。</w:t>
      </w:r>
    </w:p>
    <w:p>
      <w:pPr>
        <w:pStyle w:val="null3"/>
        <w:ind w:firstLine="480"/>
      </w:pPr>
      <w:r>
        <w:rPr/>
        <w:t>我方确认收到贵方提供的</w:t>
      </w:r>
      <w:r>
        <w:rPr>
          <w:u w:val="single"/>
        </w:rPr>
        <w:t>“</w:t>
      </w:r>
      <w:r>
        <w:rPr>
          <w:u w:val="single"/>
        </w:rPr>
        <w:t>文明劝导员服务外包项目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则贵方将不予退还响应保证金。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（十）我方与其他供应商不存在单位负责人为同一人或者存在直接控股、管理关系。</w:t>
      </w:r>
    </w:p>
    <w:p>
      <w:pPr>
        <w:pStyle w:val="null3"/>
        <w:ind w:firstLine="480"/>
      </w:pPr>
      <w:r>
        <w:rPr/>
        <w:t>（十一）我方承诺未为本项目提供整体设计、规范编制或者项目管理、监理、检测等服务。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（十三）我方承诺遵守《中华人民共和国劳动合同法》有关规定和《中华人民共和国妇女权益保障法》中关于“劳动和社会保障权益”的有关要求。</w:t>
      </w:r>
    </w:p>
    <w:p>
      <w:pPr>
        <w:pStyle w:val="null3"/>
        <w:ind w:firstLine="480"/>
      </w:pPr>
      <w:r>
        <w:rPr/>
        <w:t>（十四）我方具备《中华人民共和国政府采购法》第二十二条规定的条件，承诺如下：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（十五）我方对在本函及响应文件中所作的所有承诺承担法律责任。</w:t>
      </w:r>
    </w:p>
    <w:p>
      <w:pPr>
        <w:pStyle w:val="null3"/>
        <w:ind w:firstLine="480"/>
      </w:pPr>
      <w:r>
        <w:rPr/>
        <w:t>（十六）所有与本磋商有关的函件请发往下列地址：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服务期限</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广东嘉燊咨询有限公司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文明劝导员服务外包项目</w:t>
      </w:r>
      <w:r>
        <w:rPr/>
        <w:t>”项目采购[采购项目编号为</w:t>
      </w:r>
      <w:r>
        <w:rPr/>
        <w:t>2024樵资源（采购）020号</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佛山市南海区西樵镇综合行政执法办公室</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广东嘉燊咨询有限公司</w:t>
      </w:r>
    </w:p>
    <w:p>
      <w:pPr>
        <w:pStyle w:val="null3"/>
        <w:ind w:firstLine="480"/>
      </w:pPr>
      <w:r>
        <w:rPr/>
        <w:t>我单位参加贵公司组织的</w:t>
      </w:r>
      <w:r>
        <w:rPr/>
        <w:t>文明劝导员服务外包项目</w:t>
      </w:r>
      <w:r>
        <w:rPr/>
        <w:t>（采购项目编号：</w:t>
      </w:r>
      <w:r>
        <w:rPr/>
        <w:t>2024樵资源（采购）020号</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广东嘉燊咨询有限公司</w:t>
      </w:r>
    </w:p>
    <w:p>
      <w:pPr>
        <w:pStyle w:val="null3"/>
        <w:ind w:firstLine="480"/>
      </w:pPr>
      <w:r>
        <w:rPr/>
        <w:t>我单位已登记并准备参与“</w:t>
      </w:r>
      <w:r>
        <w:rPr/>
        <w:t>文明劝导员服务外包项目</w:t>
      </w:r>
      <w:r>
        <w:rPr/>
        <w:t>”项目（采购项目编号：</w:t>
      </w:r>
      <w:r>
        <w:rPr/>
        <w:t>2024樵资源（采购）020号</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pP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