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440605-2025-09554</w:t>
      </w:r>
    </w:p>
    <w:p>
      <w:pPr>
        <w:pStyle w:val="null3"/>
        <w:jc w:val="center"/>
        <w:outlineLvl w:val="3"/>
      </w:pPr>
      <w:r>
        <w:rPr>
          <w:sz w:val="24"/>
          <w:b/>
        </w:rPr>
        <w:t>采购项目编号：</w:t>
      </w:r>
      <w:r>
        <w:rPr>
          <w:sz w:val="24"/>
          <w:b/>
        </w:rPr>
        <w:t>440605-2025-09554</w:t>
      </w:r>
    </w:p>
    <w:p>
      <w:pPr>
        <w:pStyle w:val="null3"/>
        <w:jc w:val="center"/>
        <w:outlineLvl w:val="3"/>
      </w:pPr>
      <w:r>
        <w:rPr>
          <w:sz w:val="24"/>
          <w:b/>
        </w:rPr>
        <w:t>项目名称：</w:t>
      </w:r>
      <w:r>
        <w:rPr>
          <w:sz w:val="24"/>
          <w:b/>
        </w:rPr>
        <w:t>官窑派出所饭堂食材配送服务项目</w:t>
      </w:r>
    </w:p>
    <w:p>
      <w:pPr>
        <w:pStyle w:val="null3"/>
        <w:jc w:val="center"/>
        <w:outlineLvl w:val="3"/>
      </w:pPr>
      <w:r>
        <w:rPr>
          <w:sz w:val="24"/>
          <w:b/>
        </w:rPr>
        <w:t>采购人：</w:t>
      </w:r>
      <w:r>
        <w:rPr>
          <w:sz w:val="24"/>
          <w:b/>
        </w:rPr>
        <w:t>佛山市公安局南海分局官窑派出所</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广东嘉燊咨询有限公司</w:t>
      </w:r>
      <w:r>
        <w:rPr/>
        <w:t>受</w:t>
      </w:r>
      <w:r>
        <w:rPr/>
        <w:t>佛山市公安局南海分局官窑派出所</w:t>
      </w:r>
      <w:r>
        <w:rPr/>
        <w:t>的委托，采用</w:t>
      </w:r>
      <w:r>
        <w:rPr/>
        <w:t>竞争性磋商</w:t>
      </w:r>
      <w:r>
        <w:rPr/>
        <w:t>方式组织采购</w:t>
      </w:r>
      <w:r>
        <w:rPr/>
        <w:t>官窑派出所饭堂食材配送服务项目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官窑派出所饭堂食材配送服务项目</w:t>
      </w:r>
    </w:p>
    <w:p>
      <w:pPr>
        <w:pStyle w:val="null3"/>
        <w:ind w:firstLine="480"/>
      </w:pPr>
      <w:r>
        <w:rPr/>
        <w:t>采购计划编号：</w:t>
      </w:r>
      <w:r>
        <w:rPr/>
        <w:t>440605-2025-09554</w:t>
      </w:r>
    </w:p>
    <w:p>
      <w:pPr>
        <w:pStyle w:val="null3"/>
        <w:ind w:firstLine="480"/>
      </w:pPr>
      <w:r>
        <w:rPr/>
        <w:t>采购项目编号：</w:t>
      </w:r>
      <w:r>
        <w:rPr/>
        <w:t>440605-2025-09554</w:t>
      </w:r>
    </w:p>
    <w:p>
      <w:pPr>
        <w:pStyle w:val="null3"/>
        <w:ind w:firstLine="480"/>
      </w:pPr>
      <w:r>
        <w:rPr/>
        <w:t>采购方式：</w:t>
      </w:r>
      <w:r>
        <w:rPr/>
        <w:t>竞争性磋商</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采购包1(官窑派出所饭堂食材配送服务项目（上半年）):</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官窑派出所饭堂食材配送服务项目（上半年）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1,250,000.00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合同履行期限：自合同约定生效之日起6个月</w:t>
      </w:r>
    </w:p>
    <w:p>
      <w:pPr>
        <w:pStyle w:val="null3"/>
      </w:pPr>
      <w:r>
        <w:rPr/>
        <w:t>采购包2(官窑派出所饭堂食材配送服务项目（下半年）):</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其他批发服务</w:t>
            </w:r>
          </w:p>
        </w:tc>
        <w:tc>
          <w:tcPr>
            <w:tcW w:type="dxa" w:w="2052"/>
          </w:tcPr>
          <w:p>
            <w:pPr>
              <w:pStyle w:val="null3"/>
            </w:pPr>
            <w:r>
              <w:rPr/>
              <w:t>官窑派出所饭堂食材配送服务项目（下半年）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1,250,000.00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合同履行期限：自合同约定生效之日起6个月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w:t>
      </w:r>
    </w:p>
    <w:p>
      <w:pPr>
        <w:pStyle w:val="null3"/>
      </w:pPr>
      <w:r>
        <w:rPr/>
        <w:t>2）有依法缴纳税收和社会保障资金的良好记录：提供以下两种证明材料之一：①提供《政府采购供应商资格信用承诺函》（承诺函格式见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四种证明材料之一：①提供《政府采购供应商资格信用承诺函》（承诺函格式见公告附件）；②提供2023年度财务状况报告，财务状况报告须由第三方会计师事务所出具，能清晰显示第三方会计师事务所的印章，并能反映审计结论；③投标截止日前6个月内任意1个月银行出具的资信证明。④其他组织和自然人须提供缴纳税收和凭据和缴纳社会保险的凭据。</w:t>
      </w:r>
    </w:p>
    <w:p>
      <w:pPr>
        <w:pStyle w:val="null3"/>
      </w:pPr>
      <w:r>
        <w:rPr/>
        <w:t>4）履行合同所必需的设备和专业技术能力：提供设备及专业技术能力情况的证明材料。</w:t>
      </w:r>
    </w:p>
    <w:p>
      <w:pPr>
        <w:pStyle w:val="null3"/>
      </w:pPr>
      <w:r>
        <w:rPr/>
        <w:t>5）参加采购活动前3年内，在经营活动中没有重大违法记录：提供以下两种证明材料之一：①提供没有重大违法记录承诺函（参照投标（报价）函相关承诺格式内容）。 ②提供《政府采购供应商资格信用承诺函》（承诺函格式见公告附件）。 重大违法记录，是指投标人因违法经营受到刑事处罚或者责令停产停业、吊销许可证或者执照、较大数额罚款等行政处罚。（对于“较大数额罚款”，按《财政部关于《中华人民共和国政府采购法实施条例》第十九条第一款“较大数额罚款”具体适用问题的意见》（财库〔2022〕3 号）认定为200万元以上的罚款，法律、行政法规以及国务院有关部门明确规定相关领域“较大数额罚款”标准高于200万元的，从其规定。）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采购包1（官窑派出所饭堂食材配送服务项目（上半年））：</w:t>
      </w:r>
      <w:r>
        <w:rPr/>
        <w:t>1、本采购包组专门面向中小企业。2、本采购包组采购标的对应的中小企业划分标准所属行业：“批发业”。3、中小企业以投标人提供的《中小企业声明函（服务）》为判定标准；残疾人福利性单位以投标人提供的《残疾人福利性单位声明函》为判定标准；监狱企业须投标人提供由省级以上监狱管理局、戒毒管理局（含新疆生产建设兵团）出具的属于监狱企业的证明文件，否则不予认定。（监狱企业、残疾人福利性单位视同小微企业）。</w:t>
      </w:r>
    </w:p>
    <w:p>
      <w:pPr>
        <w:pStyle w:val="null3"/>
        <w:jc w:val="left"/>
      </w:pPr>
      <w:r>
        <w:rPr/>
        <w:t>采购包2（官窑派出所饭堂食材配送服务项目（下半年））：</w:t>
      </w:r>
      <w:r>
        <w:rPr/>
        <w:t>1、本采购包组专门面向中小企业。2、本采购包组采购标的对应的中小企业划分标准所属行业：“批发业”。3、中小企业以投标人提供的《中小企业声明函（服务）》为判定标准；残疾人福利性单位以投标人提供的《残疾人福利性单位声明函》为判定标准；监狱企业须投标人提供由省级以上监狱管理局、戒毒管理局（含新疆生产建设兵团）出具的属于监狱企业的证明文件，否则不予认定。（监狱企业、残疾人福利性单位视同小微企业）。</w:t>
      </w:r>
    </w:p>
    <w:p>
      <w:pPr>
        <w:pStyle w:val="null3"/>
        <w:outlineLvl w:val="3"/>
      </w:pPr>
      <w:r>
        <w:rPr>
          <w:sz w:val="24"/>
          <w:b/>
        </w:rPr>
        <w:t>3.本项目特定的资格要求：</w:t>
      </w:r>
    </w:p>
    <w:p>
      <w:pPr>
        <w:pStyle w:val="null3"/>
      </w:pPr>
      <w:r>
        <w:rPr/>
        <w:t>采购包1（官窑派出所饭堂食材配送服务项目（上半年））：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3)须持有有效的《食品经营许可证》或食品经营许可（备案）证明，提供证书扫描件；如供应商的《食品经营许可证》与营业执照合并办理的，提供扫描营业执照二维码后的有效备案信息截图。</w:t>
      </w:r>
    </w:p>
    <w:p>
      <w:pPr>
        <w:pStyle w:val="null3"/>
      </w:pPr>
      <w:r>
        <w:rPr/>
        <w:t>4)本项目不接受联合体投标。</w:t>
      </w:r>
    </w:p>
    <w:p>
      <w:pPr>
        <w:pStyle w:val="null3"/>
      </w:pPr>
      <w:r>
        <w:rPr/>
        <w:t>采购包2（官窑派出所饭堂食材配送服务项目（下半年））：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3)须持有有效的《食品经营许可证》或食品经营许可（备案）证明，提供证书扫描件；如供应商的《食品经营许可证》与营业执照合并办理的，提供扫描营业执照二维码后的有效备案信息截图。</w:t>
      </w:r>
    </w:p>
    <w:p>
      <w:pPr>
        <w:pStyle w:val="null3"/>
      </w:pPr>
      <w:r>
        <w:rPr/>
        <w:t>4)本项目不接受联合体投标。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广东省公共资源交易平台（https://ygp.gdzwfw.gov.cn/ggzy-portal/#/440600/index）、佛山市公共资源交易中心南海分中心网站（http://www.nanhai.gov.cn/fsnhq/bmdh/sydw/ggzyjyzx/jyxx/）</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佛山市公安局南海分局官窑派出所</w:t>
      </w:r>
    </w:p>
    <w:p>
      <w:pPr>
        <w:pStyle w:val="null3"/>
        <w:ind w:firstLine="480"/>
      </w:pPr>
      <w:r>
        <w:rPr/>
        <w:t>地址：</w:t>
      </w:r>
      <w:r>
        <w:rPr/>
        <w:t>狮山镇官窑驿园西路22号</w:t>
      </w:r>
    </w:p>
    <w:p>
      <w:pPr>
        <w:pStyle w:val="null3"/>
        <w:ind w:firstLine="480"/>
      </w:pPr>
      <w:r>
        <w:rPr/>
        <w:t>联系方式：</w:t>
      </w:r>
      <w:r>
        <w:rPr/>
        <w:t>0757-81196833</w:t>
      </w:r>
    </w:p>
    <w:p>
      <w:pPr>
        <w:pStyle w:val="null3"/>
        <w:outlineLvl w:val="3"/>
      </w:pPr>
      <w:r>
        <w:rPr>
          <w:sz w:val="24"/>
          <w:b/>
        </w:rPr>
        <w:t>2.采购代理机构信息</w:t>
      </w:r>
    </w:p>
    <w:p>
      <w:pPr>
        <w:pStyle w:val="null3"/>
        <w:ind w:firstLine="480"/>
      </w:pPr>
      <w:r>
        <w:rPr/>
        <w:t>名称：</w:t>
      </w:r>
      <w:r>
        <w:rPr/>
        <w:t>广东嘉燊咨询有限公司</w:t>
      </w:r>
    </w:p>
    <w:p>
      <w:pPr>
        <w:pStyle w:val="null3"/>
        <w:ind w:firstLine="480"/>
      </w:pPr>
      <w:r>
        <w:rPr/>
        <w:t xml:space="preserve"> 地址：</w:t>
      </w:r>
      <w:r>
        <w:rPr/>
        <w:t>广东省佛山市南海区佛山市南海区桂城街道桂平中路65号鸿晖都市产业新城4幢313房之一（住所申报）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本项目为佛山市公安局南海分局官窑派出所管辖范围内共</w:t>
      </w:r>
      <w:r>
        <w:rPr>
          <w:sz w:val="21"/>
          <w:color w:val="000000"/>
        </w:rPr>
        <w:t>3</w:t>
      </w:r>
      <w:r>
        <w:rPr>
          <w:sz w:val="21"/>
          <w:color w:val="000000"/>
        </w:rPr>
        <w:t>个饭堂的食材配送服务采购，</w:t>
      </w:r>
      <w:r>
        <w:rPr>
          <w:sz w:val="21"/>
          <w:color w:val="000000"/>
        </w:rPr>
        <w:t>3</w:t>
      </w:r>
      <w:r>
        <w:rPr>
          <w:sz w:val="21"/>
          <w:color w:val="000000"/>
        </w:rPr>
        <w:t>个饭堂分别为官窑派出所本部、官窑派出所社区警务队官窑分队、官窑派出所社区警务队沙圃分队</w:t>
      </w:r>
      <w:r>
        <w:rPr>
          <w:sz w:val="21"/>
          <w:color w:val="000000"/>
        </w:rPr>
        <w:t>，食材采购的具体数量、品种以采购人的实际需要为准。食品采购的具体数量、品种以甲方提出的采购需求为准，详细配送地址如下：</w:t>
      </w:r>
    </w:p>
    <w:tbl>
      <w:tblPr>
        <w:tblW w:w="0" w:type="auto"/>
        <w:tblBorders>
          <w:top w:val="none" w:color="000000" w:sz="4"/>
          <w:left w:val="none" w:color="000000" w:sz="4"/>
          <w:bottom w:val="none" w:color="000000" w:sz="4"/>
          <w:right w:val="none" w:color="000000" w:sz="4"/>
          <w:insideH w:val="none"/>
          <w:insideV w:val="none"/>
        </w:tblBorders>
      </w:tblPr>
      <w:tblGrid>
        <w:gridCol w:w="752"/>
        <w:gridCol w:w="2438"/>
        <w:gridCol w:w="5116"/>
      </w:tblGrid>
      <w:tr>
        <w:tc>
          <w:tcPr>
            <w:tcW w:type="dxa" w:w="75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2438"/>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单位名称</w:t>
            </w:r>
          </w:p>
        </w:tc>
        <w:tc>
          <w:tcPr>
            <w:tcW w:type="dxa" w:w="5116"/>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送货地点</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官窑派出所本部</w:t>
            </w:r>
            <w:r>
              <w:rPr>
                <w:sz w:val="21"/>
              </w:rPr>
              <w:t>饭堂</w:t>
            </w:r>
          </w:p>
        </w:tc>
        <w:tc>
          <w:tcPr>
            <w:tcW w:type="dxa" w:w="5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佛山市南海区狮山镇</w:t>
            </w:r>
            <w:r>
              <w:rPr>
                <w:sz w:val="21"/>
                <w:color w:val="000000"/>
              </w:rPr>
              <w:t>官窑驿园西路</w:t>
            </w:r>
            <w:r>
              <w:rPr>
                <w:sz w:val="21"/>
                <w:color w:val="000000"/>
              </w:rPr>
              <w:t>22</w:t>
            </w:r>
            <w:r>
              <w:rPr>
                <w:sz w:val="21"/>
                <w:color w:val="000000"/>
              </w:rPr>
              <w:t>号</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官窑派出所社区警务队官窑片饭堂</w:t>
            </w:r>
          </w:p>
        </w:tc>
        <w:tc>
          <w:tcPr>
            <w:tcW w:type="dxa" w:w="5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佛山市南海区狮山镇</w:t>
            </w:r>
            <w:r>
              <w:rPr>
                <w:sz w:val="21"/>
                <w:color w:val="000000"/>
              </w:rPr>
              <w:t>官窑瑶平路</w:t>
            </w:r>
            <w:r>
              <w:rPr>
                <w:sz w:val="21"/>
                <w:color w:val="000000"/>
              </w:rPr>
              <w:t>21</w:t>
            </w:r>
            <w:r>
              <w:rPr>
                <w:sz w:val="21"/>
                <w:color w:val="000000"/>
              </w:rPr>
              <w:t>号</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官窑派出所社区警务队沙圃片饭堂</w:t>
            </w:r>
          </w:p>
        </w:tc>
        <w:tc>
          <w:tcPr>
            <w:tcW w:type="dxa" w:w="5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佛山市南海区狮山镇</w:t>
            </w:r>
            <w:r>
              <w:rPr>
                <w:sz w:val="21"/>
                <w:color w:val="000000"/>
              </w:rPr>
              <w:t>官窑汀圃开发区汀圃村委会旁</w:t>
            </w:r>
          </w:p>
        </w:tc>
      </w:tr>
    </w:tbl>
    <w:p>
      <w:pPr>
        <w:pStyle w:val="null3"/>
      </w:pPr>
      <w:r>
        <w:rPr/>
        <w:t>采购包1（官窑派出所饭堂食材配送服务项目（上半年））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自合同约定生效之日起6个月，供货金额125万元，成交供应商服务期满6个月或实际供货的结算上限金额达到125万元之日起则成交供应商的供货服务期满。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1期：支付比例100%,1、采购人按月进行结算，每月 15 日前对上一个月的款项进行结算，同时成交供应商向采购人开具相应数额的含税发票。2、由成交供应商提供账号，统一以银行转账形式结算。成交供应商凭以下有效文件与采购人结算：（1）合同；（2）成交供应商收货凭证复印件；（3）成交供应商须向采购人提供在项目发生地依法纳税的有效发票；（4）中标通知书。3、因采购人使用的是财政资金，采购人在前款规定的付款时间为向政府财政部门提出办理财政资金申请手续的时间（不含政府财政支付部门审核的时间），在规定时间内提出资金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1期：（1）采购人每个月对成交供应商的服务情况进行考核，考核制度标准详见《考核制度标准》。 （2）项目验收依次序对照执行标准： 1）符合中华人民共和国国家和履约地相关安全质量标准、行业规范标准、环保标准； 2）符合采购文件和响应承诺中各方共同认可的各项要求； 3）符合货物来源国官方颁布标准。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其他，1.报价要求，（1）本项目报价采用折扣率报价。（2）供应商须根据企业自身能力报出投标折扣率b%【 注：b 值精确到小数点后两位，第三位小数四舍五入，范围为：0.00＜b≤100.00】。投标折扣率必须为固定报价，不接受区间报价（如70.00%～80.00%），结算金额＝∑供货基准价格×实际供货数量×b% 。（3）成交供应商须保证在中标后履行合同期间供应时所报的折扣率不变。供货价格必须包含食材、检验检疫费、质量检测费、配送运输费、包装费、装卸费、搬运费、不合格货物的退换费用、人工费（含社保、节假日慰问金等）、运营、保险、验收、售后服务、税费、其他伴随服务费用及合同实施过程中的应预见和不可预见费用等完成本磋商内容所需的一切费用。（4）供应商应充分考虑服务期内物价水平及人员薪金的调整因素。 2.供货价格要求，（1）一般农副产品价格，根据佛山市发展和改革局公布的《佛山市五区农副产品市场零售价格表》（http://fsdr.foshan.gov.cn/fsfgj/fhj/bmcx/jgcx/nfcp/tqjg/）里的佛山市南海区农副产品的零售价格为基准，以每月1 日的价格作为该月1-14 日的供货基准价格，以每月15 日的价格作为该月15 日至该月最后一天的供货基准价格（如遇节假日无价格公布的，则顺延至次工作日）。（2）佛山市发展和改革局《佛山市五区农副产品市场零售价格表》上没有的食材，则由采购人代表和成交供应商代表到采购人属地若干周边农贸市场参考同类产品价格，取平均值作供货基准价格。如采购人发现成交供应商与第三方农贸市场串通，故意抬高价格，将在考核中作扣分处理。 3.货款结算方式，（1）结算价＝∑经核定的各货物供货单价×实际供货数量×中标折扣率； （2）成交供应商以书面方式将供货结算价格表提交至采购人，经双方协商确定后，确认结算总价，结算价一经确定，双方均不得随意修改。如个别物品报价表上没有报价的，需要填列价格的，必须经采购人同意后方可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官窑派出所饭堂食材配送服务项目（上半年）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1,250,000.00</w:t>
            </w:r>
          </w:p>
        </w:tc>
        <w:tc>
          <w:tcPr>
            <w:tcW w:type="dxa" w:w="831"/>
          </w:tcPr>
          <w:p>
            <w:pPr>
              <w:pStyle w:val="null3"/>
              <w:jc w:val="right"/>
            </w:pPr>
            <w:r>
              <w:rPr/>
              <w:t>1,250,000.00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官窑派出所饭堂食材配送服务项目（上半年）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一、项目服务要求：</w:t>
            </w:r>
          </w:p>
          <w:p>
            <w:pPr>
              <w:pStyle w:val="null3"/>
              <w:ind w:firstLine="420"/>
              <w:jc w:val="both"/>
            </w:pPr>
            <w:r>
              <w:rPr>
                <w:sz w:val="21"/>
              </w:rPr>
              <w:t>1.</w:t>
            </w:r>
            <w:r>
              <w:rPr>
                <w:sz w:val="21"/>
              </w:rPr>
              <w:t>本包组成交供应商服务期为</w:t>
            </w:r>
            <w:r>
              <w:rPr>
                <w:sz w:val="21"/>
              </w:rPr>
              <w:t>6</w:t>
            </w:r>
            <w:r>
              <w:rPr>
                <w:sz w:val="21"/>
              </w:rPr>
              <w:t>个月，</w:t>
            </w:r>
            <w:r>
              <w:rPr>
                <w:sz w:val="21"/>
              </w:rPr>
              <w:t>供货金额</w:t>
            </w:r>
            <w:r>
              <w:rPr>
                <w:sz w:val="21"/>
              </w:rPr>
              <w:t>125</w:t>
            </w:r>
            <w:r>
              <w:rPr>
                <w:sz w:val="21"/>
              </w:rPr>
              <w:t>万元</w:t>
            </w:r>
            <w:r>
              <w:rPr>
                <w:sz w:val="21"/>
              </w:rPr>
              <w:t>，如成交供应商服务期满</w:t>
            </w:r>
            <w:r>
              <w:rPr>
                <w:sz w:val="21"/>
              </w:rPr>
              <w:t>6</w:t>
            </w:r>
            <w:r>
              <w:rPr>
                <w:sz w:val="21"/>
              </w:rPr>
              <w:t>个月或实际供货的结算上限金额达到</w:t>
            </w:r>
            <w:r>
              <w:rPr>
                <w:sz w:val="21"/>
              </w:rPr>
              <w:t>125</w:t>
            </w:r>
            <w:r>
              <w:rPr>
                <w:sz w:val="21"/>
              </w:rPr>
              <w:t>万元</w:t>
            </w:r>
            <w:r>
              <w:rPr>
                <w:sz w:val="21"/>
              </w:rPr>
              <w:t>之日起则成交供应商的供货服务期满。</w:t>
            </w:r>
          </w:p>
          <w:p>
            <w:pPr>
              <w:pStyle w:val="null3"/>
              <w:ind w:firstLine="420"/>
              <w:jc w:val="both"/>
            </w:pPr>
            <w:r>
              <w:rPr>
                <w:sz w:val="21"/>
              </w:rPr>
              <w:t>2.</w:t>
            </w:r>
            <w:r>
              <w:rPr>
                <w:sz w:val="21"/>
              </w:rPr>
              <w:t>由于项目的实际采购量存在一定的不确定因素，本项目采购人对成交供应商服务合同期限内供应的数量及金额不作任何承诺或保证，供应商应该考虑具备同时提供所需货物的能力。若因供应量的增加，成交供应商供应能力不足时，采购人可补充供货商或重新招标，原成交供应商不得干预，也不得向采购人索赔。供应商在投标前对此应有足够的风险认识，一经投标，即视为供应商愿意无条件承担有关风险并放弃一切与此相关的求偿权利。</w:t>
            </w:r>
          </w:p>
          <w:p>
            <w:pPr>
              <w:pStyle w:val="null3"/>
              <w:ind w:firstLine="420"/>
              <w:jc w:val="both"/>
            </w:pPr>
            <w:r>
              <w:rPr>
                <w:sz w:val="21"/>
              </w:rPr>
              <w:t>3.</w:t>
            </w:r>
            <w:r>
              <w:rPr>
                <w:sz w:val="21"/>
              </w:rPr>
              <w:t>成交供应商须具备必要的检测能力，采购人不定期委托第三方具有资质的质检机构对成交供应商提供的货物进行抽检，若抽检发现有不合格产品，采购人有权终止合同，并将结果送交相关职能部门按规定进行处分。</w:t>
            </w:r>
          </w:p>
          <w:p>
            <w:pPr>
              <w:pStyle w:val="null3"/>
              <w:ind w:firstLine="420"/>
              <w:jc w:val="both"/>
            </w:pPr>
            <w:r>
              <w:rPr>
                <w:sz w:val="21"/>
              </w:rPr>
              <w:t>4.</w:t>
            </w:r>
            <w:r>
              <w:rPr>
                <w:sz w:val="21"/>
              </w:rPr>
              <w:t>成交供应商必须是正规的食材配送公司，有固定办公机构、加工配送场地、冷冻库、配送运输车辆和良好稳定的食材来源基地，并须具备食品安全管理体系等一些列与食品安全管理相关的体系认证。</w:t>
            </w:r>
          </w:p>
          <w:p>
            <w:pPr>
              <w:pStyle w:val="null3"/>
              <w:ind w:firstLine="420"/>
              <w:jc w:val="both"/>
            </w:pPr>
            <w:r>
              <w:rPr>
                <w:sz w:val="21"/>
              </w:rPr>
              <w:t>5.</w:t>
            </w:r>
            <w:r>
              <w:rPr>
                <w:sz w:val="21"/>
              </w:rPr>
              <w:t>取消成交供应商供应服务资格的规定：</w:t>
            </w:r>
          </w:p>
          <w:p>
            <w:pPr>
              <w:pStyle w:val="null3"/>
              <w:ind w:firstLine="420"/>
              <w:jc w:val="both"/>
            </w:pPr>
            <w:r>
              <w:rPr>
                <w:sz w:val="21"/>
              </w:rPr>
              <w:t>（</w:t>
            </w:r>
            <w:r>
              <w:rPr>
                <w:sz w:val="21"/>
              </w:rPr>
              <w:t>1</w:t>
            </w:r>
            <w:r>
              <w:rPr>
                <w:sz w:val="21"/>
              </w:rPr>
              <w:t>）当成交供应商被采购人有效投诉（有效投诉确定：有确凿证据证明成交供应商未按采购文件要求供货或者所提供的货物不符合相应货物质量要求）达到</w:t>
            </w:r>
            <w:r>
              <w:rPr>
                <w:sz w:val="21"/>
              </w:rPr>
              <w:t>3</w:t>
            </w:r>
            <w:r>
              <w:rPr>
                <w:sz w:val="21"/>
              </w:rPr>
              <w:t>次的，或因成交供应商供应的产品而造成安全事故的，采购人有权取消成交供应商资格</w:t>
            </w:r>
            <w:r>
              <w:rPr>
                <w:sz w:val="21"/>
              </w:rPr>
              <w:t>;</w:t>
            </w:r>
          </w:p>
          <w:p>
            <w:pPr>
              <w:pStyle w:val="null3"/>
              <w:ind w:firstLine="420"/>
              <w:jc w:val="both"/>
            </w:pPr>
            <w:r>
              <w:rPr>
                <w:sz w:val="21"/>
              </w:rPr>
              <w:t>（</w:t>
            </w:r>
            <w:r>
              <w:rPr>
                <w:sz w:val="21"/>
              </w:rPr>
              <w:t>2</w:t>
            </w:r>
            <w:r>
              <w:rPr>
                <w:sz w:val="21"/>
              </w:rPr>
              <w:t>）如果成交供应商在服务期内被相关行政主管部门取消经营资格的，将取消该成交供应商为采购人提供供应服务的资格。成交供应商被取消服务资格后，由采购人重新选定成交供应商。</w:t>
            </w:r>
          </w:p>
          <w:p>
            <w:pPr>
              <w:pStyle w:val="null3"/>
              <w:ind w:firstLine="420"/>
              <w:jc w:val="both"/>
            </w:pPr>
            <w:r>
              <w:rPr>
                <w:sz w:val="21"/>
              </w:rPr>
              <w:t>6.</w:t>
            </w:r>
            <w:r>
              <w:rPr>
                <w:sz w:val="21"/>
              </w:rPr>
              <w:t>本项目合同签订、合同履行及考核标准等按本招标文件的规定执行，如有不尽之处，采购人具有最终解释权。</w:t>
            </w:r>
          </w:p>
          <w:p>
            <w:pPr>
              <w:pStyle w:val="null3"/>
              <w:jc w:val="both"/>
            </w:pPr>
            <w:r>
              <w:rPr>
                <w:sz w:val="21"/>
                <w:b/>
              </w:rPr>
              <w:t>二、服务要求</w:t>
            </w:r>
          </w:p>
          <w:p>
            <w:pPr>
              <w:pStyle w:val="null3"/>
              <w:ind w:firstLine="420"/>
              <w:jc w:val="both"/>
            </w:pPr>
            <w:r>
              <w:rPr>
                <w:sz w:val="21"/>
              </w:rPr>
              <w:t>1.</w:t>
            </w:r>
            <w:r>
              <w:rPr>
                <w:sz w:val="21"/>
              </w:rPr>
              <w:t>成交供应商所提供食品原材料必须为非转基因食品。一经发现供应转基因食品的，采购人将取消成交供应商的供应资格，并由成交供应商承担由此产生的一切违约责任。</w:t>
            </w:r>
          </w:p>
          <w:p>
            <w:pPr>
              <w:pStyle w:val="null3"/>
              <w:ind w:firstLine="420"/>
              <w:jc w:val="both"/>
            </w:pPr>
            <w:r>
              <w:rPr>
                <w:sz w:val="21"/>
              </w:rPr>
              <w:t>2.</w:t>
            </w:r>
            <w:r>
              <w:rPr>
                <w:sz w:val="21"/>
              </w:rPr>
              <w:t>成交供应商应当制定配送应急方案，以及因交通、天气等原因不能按时送达配餐等突发事件的应急预案，确保采购人及时得到食品供应。</w:t>
            </w:r>
          </w:p>
          <w:p>
            <w:pPr>
              <w:pStyle w:val="null3"/>
              <w:ind w:firstLine="420"/>
              <w:jc w:val="both"/>
            </w:pPr>
            <w:r>
              <w:rPr>
                <w:sz w:val="21"/>
              </w:rPr>
              <w:t>3.</w:t>
            </w:r>
            <w:r>
              <w:rPr>
                <w:sz w:val="21"/>
              </w:rPr>
              <w:t>成交供应商须严格按照采购人的指令配送商品的数量，不得随意增减数量，否则采购人有权拒收。如因市场流通问题确实需要变更的，应事先书面申请，并经采购人同意后方可改变。</w:t>
            </w:r>
          </w:p>
          <w:p>
            <w:pPr>
              <w:pStyle w:val="null3"/>
              <w:ind w:firstLine="420"/>
              <w:jc w:val="both"/>
            </w:pPr>
            <w:r>
              <w:rPr>
                <w:sz w:val="21"/>
              </w:rPr>
              <w:t>4.</w:t>
            </w:r>
            <w:r>
              <w:rPr>
                <w:sz w:val="21"/>
              </w:rPr>
              <w:t>成交供应商需为本项目提供足够的服务人员，为确保每次食材配送工作都能按时按质完成、保障食材的卫生安全，本项目的服务人员需是成交供应商的在职员工，不能是外聘人员。成交供应商为本项目的服务人员行为承担责任，因服务人员的行为不当或过错给采购人造成损失的，由中标（成交）人承担相应责任和赔偿损失。</w:t>
            </w:r>
          </w:p>
          <w:p>
            <w:pPr>
              <w:pStyle w:val="null3"/>
              <w:ind w:firstLine="420"/>
              <w:jc w:val="both"/>
            </w:pPr>
            <w:r>
              <w:rPr>
                <w:sz w:val="21"/>
              </w:rPr>
              <w:t>5.</w:t>
            </w:r>
            <w:r>
              <w:rPr>
                <w:sz w:val="21"/>
              </w:rPr>
              <w:t>成交供应商需指定</w:t>
            </w:r>
            <w:r>
              <w:rPr>
                <w:sz w:val="21"/>
              </w:rPr>
              <w:t>1</w:t>
            </w:r>
            <w:r>
              <w:rPr>
                <w:sz w:val="21"/>
              </w:rPr>
              <w:t>名人员作为本项目的负责人，并为本项目配备食品安全管理员、采购联系专员，配送专员、食品检测人员。</w:t>
            </w:r>
          </w:p>
          <w:p>
            <w:pPr>
              <w:pStyle w:val="null3"/>
              <w:ind w:firstLine="420"/>
              <w:jc w:val="both"/>
            </w:pPr>
            <w:r>
              <w:rPr>
                <w:sz w:val="21"/>
              </w:rPr>
              <w:t>6.</w:t>
            </w:r>
            <w:r>
              <w:rPr>
                <w:sz w:val="21"/>
              </w:rPr>
              <w:t>项目负责人：负责对整体服务项目指导和协调、监督项目实施情况和食材质量安全、管理服务人员、处理投诉等工作。</w:t>
            </w:r>
          </w:p>
          <w:p>
            <w:pPr>
              <w:pStyle w:val="null3"/>
              <w:ind w:firstLine="420"/>
              <w:jc w:val="both"/>
            </w:pPr>
            <w:r>
              <w:rPr>
                <w:sz w:val="21"/>
              </w:rPr>
              <w:t>7.</w:t>
            </w:r>
            <w:r>
              <w:rPr>
                <w:sz w:val="21"/>
              </w:rPr>
              <w:t>成交供应商指定的送货专员必须穿着便于辨认的工衣和配戴胸卡，送货专员活动必须严格遵守采购人各项规章制度，不得做出有损采购人形象和利益的事情。</w:t>
            </w:r>
          </w:p>
          <w:p>
            <w:pPr>
              <w:pStyle w:val="null3"/>
              <w:ind w:firstLine="420"/>
              <w:jc w:val="both"/>
            </w:pPr>
            <w:r>
              <w:rPr>
                <w:sz w:val="21"/>
              </w:rPr>
              <w:t>8.</w:t>
            </w:r>
            <w:r>
              <w:rPr>
                <w:sz w:val="21"/>
              </w:rPr>
              <w:t>除客观不可抗力外，成交供应商不得更改送货内容。如确需变更供货内容的，成交供应商应在得知情况的同时告知采购人并征得采购人的同意，经发现成交供应商有私自更改供货内容时以违约论处，由此产生的一切损失和费用由成交供应商承担。</w:t>
            </w:r>
          </w:p>
          <w:p>
            <w:pPr>
              <w:pStyle w:val="null3"/>
              <w:ind w:firstLine="420"/>
              <w:jc w:val="both"/>
            </w:pPr>
            <w:r>
              <w:rPr>
                <w:sz w:val="21"/>
              </w:rPr>
              <w:t>9.</w:t>
            </w:r>
            <w:r>
              <w:rPr>
                <w:sz w:val="21"/>
              </w:rPr>
              <w:t>成交供应商需为食品公共安全购买不低于</w:t>
            </w:r>
            <w:r>
              <w:rPr>
                <w:sz w:val="21"/>
              </w:rPr>
              <w:t>3000</w:t>
            </w:r>
            <w:r>
              <w:rPr>
                <w:sz w:val="21"/>
              </w:rPr>
              <w:t>万元的食品安全责任保险。确实为成交供应商提供的食品问题，成交供应商除需负担全数之医药费外。采购人取消成交供应商供货合同，成交供应商同时承担相应的民事及刑事法律责任及放弃先诉抗辩权。</w:t>
            </w:r>
          </w:p>
          <w:p>
            <w:pPr>
              <w:pStyle w:val="null3"/>
              <w:ind w:firstLine="420"/>
              <w:jc w:val="both"/>
            </w:pPr>
            <w:r>
              <w:rPr>
                <w:sz w:val="21"/>
              </w:rPr>
              <w:t>10.</w:t>
            </w:r>
            <w:r>
              <w:rPr>
                <w:sz w:val="21"/>
              </w:rPr>
              <w:t>成交供应商需根据相关政府采购脱贫地区农副产品政策要求，</w:t>
            </w:r>
            <w:r>
              <w:rPr>
                <w:sz w:val="21"/>
              </w:rPr>
              <w:t>应无条件</w:t>
            </w:r>
            <w:r>
              <w:rPr>
                <w:sz w:val="21"/>
              </w:rPr>
              <w:t>配合采购人完成政府采购脱贫地区农副产品的采购工作。</w:t>
            </w:r>
          </w:p>
          <w:p>
            <w:pPr>
              <w:pStyle w:val="null3"/>
              <w:ind w:firstLine="420"/>
              <w:jc w:val="both"/>
            </w:pPr>
            <w:r>
              <w:rPr>
                <w:sz w:val="21"/>
              </w:rPr>
              <w:t>11.</w:t>
            </w:r>
            <w:r>
              <w:rPr>
                <w:sz w:val="21"/>
              </w:rPr>
              <w:t>因成交供应商违法经营被行政主管部门处以停业整顿或取缔、或因经营不善造成不能正常供货的，采购人有权解除其合同关系。</w:t>
            </w:r>
          </w:p>
          <w:p>
            <w:pPr>
              <w:pStyle w:val="null3"/>
              <w:ind w:firstLine="420"/>
              <w:jc w:val="both"/>
            </w:pPr>
            <w:r>
              <w:rPr>
                <w:sz w:val="21"/>
              </w:rPr>
              <w:t>12.</w:t>
            </w:r>
            <w:r>
              <w:rPr>
                <w:sz w:val="21"/>
              </w:rPr>
              <w:t>成交供应商不能提供与其承诺相符的服务或成交供应商存在违反采购文件和合同的行为，并且不予纠正的，将取消其供货资格。此项下违约责任包括但不限于下列各项：</w:t>
            </w:r>
          </w:p>
          <w:p>
            <w:pPr>
              <w:pStyle w:val="null3"/>
              <w:ind w:firstLine="420"/>
              <w:jc w:val="both"/>
            </w:pPr>
            <w:r>
              <w:rPr>
                <w:sz w:val="21"/>
              </w:rPr>
              <w:t>（</w:t>
            </w:r>
            <w:r>
              <w:rPr>
                <w:sz w:val="21"/>
              </w:rPr>
              <w:t>1</w:t>
            </w:r>
            <w:r>
              <w:rPr>
                <w:sz w:val="21"/>
              </w:rPr>
              <w:t>）成交供应商在收到采购人订货要求后，在承诺的供货时间内不能供货的；</w:t>
            </w:r>
          </w:p>
          <w:p>
            <w:pPr>
              <w:pStyle w:val="null3"/>
              <w:ind w:firstLine="420"/>
              <w:jc w:val="both"/>
            </w:pPr>
            <w:r>
              <w:rPr>
                <w:sz w:val="21"/>
              </w:rPr>
              <w:t>（</w:t>
            </w:r>
            <w:r>
              <w:rPr>
                <w:sz w:val="21"/>
              </w:rPr>
              <w:t>2</w:t>
            </w:r>
            <w:r>
              <w:rPr>
                <w:sz w:val="21"/>
              </w:rPr>
              <w:t>）成交供应商未能提供承诺的服务的。</w:t>
            </w:r>
          </w:p>
          <w:p>
            <w:pPr>
              <w:pStyle w:val="null3"/>
              <w:jc w:val="both"/>
            </w:pPr>
            <w:r>
              <w:rPr>
                <w:sz w:val="21"/>
                <w:b/>
              </w:rPr>
              <w:t>三、配送要求</w:t>
            </w:r>
          </w:p>
          <w:p>
            <w:pPr>
              <w:pStyle w:val="null3"/>
              <w:ind w:firstLine="420"/>
              <w:jc w:val="both"/>
            </w:pPr>
            <w:r>
              <w:rPr>
                <w:sz w:val="21"/>
              </w:rPr>
              <w:t>1.</w:t>
            </w:r>
            <w:r>
              <w:rPr>
                <w:sz w:val="21"/>
              </w:rPr>
              <w:t>采购人提前一天以邮件、传真或电话方式向成交供应商下订单，订单内容包括肉菜食品的名称、规格、数量等。</w:t>
            </w:r>
          </w:p>
          <w:p>
            <w:pPr>
              <w:pStyle w:val="null3"/>
              <w:ind w:firstLine="420"/>
              <w:jc w:val="both"/>
            </w:pPr>
            <w:r>
              <w:rPr>
                <w:sz w:val="21"/>
              </w:rPr>
              <w:t>2.</w:t>
            </w:r>
            <w:r>
              <w:rPr>
                <w:sz w:val="21"/>
              </w:rPr>
              <w:t>成交供应商须在接到采购人订单之日的第二天在规定时间将食材分别送至采购人的三个饭堂。工作日早餐及午餐食材需在</w:t>
            </w:r>
            <w:r>
              <w:rPr>
                <w:sz w:val="21"/>
              </w:rPr>
              <w:t>7</w:t>
            </w:r>
            <w:r>
              <w:rPr>
                <w:sz w:val="21"/>
              </w:rPr>
              <w:t>：</w:t>
            </w:r>
            <w:r>
              <w:rPr>
                <w:sz w:val="21"/>
              </w:rPr>
              <w:t>00</w:t>
            </w:r>
            <w:r>
              <w:rPr>
                <w:sz w:val="21"/>
              </w:rPr>
              <w:t>分前完成配送、晚餐食材需在</w:t>
            </w:r>
            <w:r>
              <w:rPr>
                <w:sz w:val="21"/>
              </w:rPr>
              <w:t>16</w:t>
            </w:r>
            <w:r>
              <w:rPr>
                <w:sz w:val="21"/>
              </w:rPr>
              <w:t>：</w:t>
            </w:r>
            <w:r>
              <w:rPr>
                <w:sz w:val="21"/>
              </w:rPr>
              <w:t>00</w:t>
            </w:r>
            <w:r>
              <w:rPr>
                <w:sz w:val="21"/>
              </w:rPr>
              <w:t>分前完成配送；公休日食材需在</w:t>
            </w:r>
            <w:r>
              <w:rPr>
                <w:sz w:val="21"/>
              </w:rPr>
              <w:t>8</w:t>
            </w:r>
            <w:r>
              <w:rPr>
                <w:sz w:val="21"/>
              </w:rPr>
              <w:t>：</w:t>
            </w:r>
            <w:r>
              <w:rPr>
                <w:sz w:val="21"/>
              </w:rPr>
              <w:t>00</w:t>
            </w:r>
            <w:r>
              <w:rPr>
                <w:sz w:val="21"/>
              </w:rPr>
              <w:t>分前完成配送。如果采购人临时增加订购的货物种类、规格、数量等，成交供应商须在接到通知后的</w:t>
            </w:r>
            <w:r>
              <w:rPr>
                <w:sz w:val="21"/>
              </w:rPr>
              <w:t>60</w:t>
            </w:r>
            <w:r>
              <w:rPr>
                <w:sz w:val="21"/>
              </w:rPr>
              <w:t>分钟内将货物送达，待甲方验收、核对后，供货才算完成。</w:t>
            </w:r>
          </w:p>
          <w:p>
            <w:pPr>
              <w:pStyle w:val="null3"/>
              <w:ind w:firstLine="420"/>
              <w:jc w:val="both"/>
            </w:pPr>
            <w:r>
              <w:rPr>
                <w:sz w:val="21"/>
              </w:rPr>
              <w:t>3.</w:t>
            </w:r>
            <w:r>
              <w:rPr>
                <w:sz w:val="21"/>
              </w:rPr>
              <w:t>食品运输必须采用符合卫生标准的外包装和运载工具，并且要保持清洁和定期消毒。运输车的内仓，包括地面、墙面和顶，应使用抗腐蚀、防潮，易清洁消毒的材料，车厢内无不良气味、异味。</w:t>
            </w:r>
          </w:p>
          <w:p>
            <w:pPr>
              <w:pStyle w:val="null3"/>
              <w:ind w:firstLine="420"/>
              <w:jc w:val="both"/>
            </w:pPr>
            <w:r>
              <w:rPr>
                <w:sz w:val="21"/>
              </w:rPr>
              <w:t>4.</w:t>
            </w:r>
            <w:r>
              <w:rPr>
                <w:sz w:val="21"/>
              </w:rPr>
              <w:t>冷藏、冷冻食品必须使用专用冷藏</w:t>
            </w:r>
            <w:r>
              <w:rPr>
                <w:sz w:val="21"/>
              </w:rPr>
              <w:t>/</w:t>
            </w:r>
            <w:r>
              <w:rPr>
                <w:sz w:val="21"/>
              </w:rPr>
              <w:t>冷链车辆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ind w:firstLine="420"/>
              <w:jc w:val="both"/>
            </w:pPr>
            <w:r>
              <w:rPr>
                <w:sz w:val="21"/>
              </w:rPr>
              <w:t>5.</w:t>
            </w:r>
            <w:r>
              <w:rPr>
                <w:sz w:val="21"/>
              </w:rPr>
              <w:t>送货车辆应保持清洁：食品堆放科学合理，避免造成食品的交叉污染；如对温度有要求的食品应确定食品的温度，记录送货车辆温度，并记录存档。</w:t>
            </w:r>
          </w:p>
          <w:p>
            <w:pPr>
              <w:pStyle w:val="null3"/>
              <w:ind w:firstLine="420"/>
              <w:jc w:val="both"/>
            </w:pPr>
            <w:r>
              <w:rPr>
                <w:sz w:val="21"/>
              </w:rPr>
              <w:t>6.</w:t>
            </w:r>
            <w:r>
              <w:rPr>
                <w:sz w:val="21"/>
              </w:rPr>
              <w:t>成交供应商须保证所提供的蔬菜类、鲜肉类、生禽、鲜水产的多样性和季节性，以保证新鲜感。</w:t>
            </w:r>
          </w:p>
          <w:p>
            <w:pPr>
              <w:pStyle w:val="null3"/>
              <w:jc w:val="both"/>
            </w:pPr>
            <w:r>
              <w:rPr>
                <w:sz w:val="21"/>
                <w:b/>
              </w:rPr>
              <w:t>四、货物的标准及要求</w:t>
            </w:r>
          </w:p>
          <w:p>
            <w:pPr>
              <w:pStyle w:val="null3"/>
              <w:ind w:firstLine="420"/>
              <w:jc w:val="both"/>
            </w:pPr>
            <w:r>
              <w:rPr>
                <w:sz w:val="21"/>
              </w:rPr>
              <w:t>1.</w:t>
            </w:r>
            <w:r>
              <w:rPr>
                <w:sz w:val="21"/>
              </w:rPr>
              <w:t>肉类</w:t>
            </w:r>
          </w:p>
          <w:p>
            <w:pPr>
              <w:pStyle w:val="null3"/>
              <w:ind w:firstLine="420"/>
              <w:jc w:val="both"/>
            </w:pPr>
            <w:r>
              <w:rPr>
                <w:sz w:val="21"/>
              </w:rPr>
              <w:t>（</w:t>
            </w:r>
            <w:r>
              <w:rPr>
                <w:sz w:val="21"/>
              </w:rPr>
              <w:t>1</w:t>
            </w:r>
            <w:r>
              <w:rPr>
                <w:sz w:val="21"/>
              </w:rPr>
              <w:t>）生鲜畜（猪、牛、羊等）</w:t>
            </w:r>
          </w:p>
          <w:p>
            <w:pPr>
              <w:pStyle w:val="null3"/>
              <w:ind w:firstLine="420"/>
              <w:jc w:val="both"/>
            </w:pPr>
            <w:r>
              <w:rPr>
                <w:sz w:val="21"/>
              </w:rPr>
              <w:t>每批鲜肉、骨应保持较好的外观和质量等级，符合国家食品部门的有关标准，保证无异味、无腐烂变质，必须是佛山市及周边城市政府指定的肉联厂发出的放心肉，应提供当批有效的动物检疫合格证复印件</w:t>
            </w:r>
            <w:r>
              <w:rPr>
                <w:sz w:val="21"/>
              </w:rPr>
              <w:t>(</w:t>
            </w:r>
            <w:r>
              <w:rPr>
                <w:sz w:val="21"/>
              </w:rPr>
              <w:t>原件备查</w:t>
            </w:r>
            <w:r>
              <w:rPr>
                <w:sz w:val="21"/>
              </w:rPr>
              <w:t>)</w:t>
            </w:r>
            <w:r>
              <w:rPr>
                <w:sz w:val="21"/>
              </w:rPr>
              <w:t>。鲜肉确保每日新鲜，应去除一切毛污物，肉色呈正常鲜红色，表面有光泽，有正常油脂分泌，触摸略感粘稠，肉质紧密，按压有弹性，无异味，无腐烂变色现象，并按采购人要求做好切片、切块、切粒、切骨、打滑等加工要求。鲜肉确保每日新鲜、无异味，并注明保鲜期（鲜肉类利用率不低于</w:t>
            </w:r>
            <w:r>
              <w:rPr>
                <w:sz w:val="21"/>
              </w:rPr>
              <w:t>98%</w:t>
            </w:r>
            <w:r>
              <w:rPr>
                <w:sz w:val="21"/>
              </w:rPr>
              <w:t>）。 并提供政府检疫部门出示的检疫合格证明，拒绝配送老母猪肉。</w:t>
            </w:r>
          </w:p>
          <w:p>
            <w:pPr>
              <w:pStyle w:val="null3"/>
              <w:ind w:firstLine="420"/>
              <w:jc w:val="both"/>
            </w:pPr>
            <w:r>
              <w:rPr>
                <w:sz w:val="21"/>
              </w:rPr>
              <w:t>（</w:t>
            </w:r>
            <w:r>
              <w:rPr>
                <w:sz w:val="21"/>
              </w:rPr>
              <w:t>2</w:t>
            </w:r>
            <w:r>
              <w:rPr>
                <w:sz w:val="21"/>
              </w:rPr>
              <w:t>）冻品类</w:t>
            </w:r>
          </w:p>
          <w:p>
            <w:pPr>
              <w:pStyle w:val="null3"/>
              <w:ind w:firstLine="420"/>
              <w:jc w:val="both"/>
            </w:pPr>
            <w:r>
              <w:rPr>
                <w:sz w:val="21"/>
              </w:rPr>
              <w:t>1</w:t>
            </w:r>
            <w:r>
              <w:rPr>
                <w:sz w:val="21"/>
              </w:rPr>
              <w:t>）采购的冻肉应符合食品卫生要求及国家有关标准和行业规范。采购生产、经营证明文件齐备，明确来源，并具有检验合格证明。严禁含有毒有害物质、虫及混有异物，严禁有腐烂变质、酸败、霉变情况，禁止采购超过保质期限的冻肉类食材。</w:t>
            </w:r>
          </w:p>
          <w:p>
            <w:pPr>
              <w:pStyle w:val="null3"/>
              <w:ind w:firstLine="420"/>
              <w:jc w:val="both"/>
            </w:pPr>
            <w:r>
              <w:rPr>
                <w:sz w:val="21"/>
              </w:rPr>
              <w:t>2</w:t>
            </w:r>
            <w:r>
              <w:rPr>
                <w:sz w:val="21"/>
              </w:rPr>
              <w:t>）冻肉类食材包装应符合国家规范，采购的食材不得存放在有毒、有害的容器和承载物内。食材包装上应使用原产地标识，应注明：制造商名称和厂址、食材名称和重（容） 量、生产日期和保质期限以及规格和</w:t>
            </w:r>
            <w:r>
              <w:rPr>
                <w:sz w:val="21"/>
              </w:rPr>
              <w:t>SC</w:t>
            </w:r>
            <w:r>
              <w:rPr>
                <w:sz w:val="21"/>
              </w:rPr>
              <w:t>标志等。</w:t>
            </w:r>
          </w:p>
          <w:p>
            <w:pPr>
              <w:pStyle w:val="null3"/>
              <w:ind w:firstLine="420"/>
              <w:jc w:val="both"/>
            </w:pPr>
            <w:r>
              <w:rPr>
                <w:sz w:val="21"/>
              </w:rPr>
              <w:t>3</w:t>
            </w:r>
            <w:r>
              <w:rPr>
                <w:sz w:val="21"/>
              </w:rPr>
              <w:t>）所有食材规格符合采购人提交的日订货单中明确的具体需求。</w:t>
            </w:r>
          </w:p>
          <w:p>
            <w:pPr>
              <w:pStyle w:val="null3"/>
              <w:ind w:firstLine="420"/>
              <w:jc w:val="both"/>
            </w:pPr>
            <w:r>
              <w:rPr>
                <w:sz w:val="21"/>
              </w:rPr>
              <w:t>4</w:t>
            </w:r>
            <w:r>
              <w:rPr>
                <w:sz w:val="21"/>
              </w:rPr>
              <w:t>）冷冻禽类食材解冻后净重量不少于</w:t>
            </w:r>
            <w:r>
              <w:rPr>
                <w:sz w:val="21"/>
              </w:rPr>
              <w:t>90%</w:t>
            </w:r>
            <w:r>
              <w:rPr>
                <w:sz w:val="21"/>
              </w:rPr>
              <w:t>，冷冻肉类食材解冻后净重量不少于</w:t>
            </w:r>
            <w:r>
              <w:rPr>
                <w:sz w:val="21"/>
              </w:rPr>
              <w:t>92%</w:t>
            </w:r>
            <w:r>
              <w:rPr>
                <w:sz w:val="21"/>
              </w:rPr>
              <w:t>，冷冻水产类食材解冻后净重量不少于</w:t>
            </w:r>
            <w:r>
              <w:rPr>
                <w:sz w:val="21"/>
              </w:rPr>
              <w:t>82%</w:t>
            </w:r>
            <w:r>
              <w:rPr>
                <w:sz w:val="21"/>
              </w:rPr>
              <w:t>，解冻时间为</w:t>
            </w:r>
            <w:r>
              <w:rPr>
                <w:sz w:val="21"/>
              </w:rPr>
              <w:t>4</w:t>
            </w:r>
            <w:r>
              <w:rPr>
                <w:sz w:val="21"/>
              </w:rPr>
              <w:t>小时以内（室温</w:t>
            </w:r>
            <w:r>
              <w:rPr>
                <w:sz w:val="21"/>
              </w:rPr>
              <w:t>20</w:t>
            </w:r>
            <w:r>
              <w:rPr>
                <w:sz w:val="21"/>
              </w:rPr>
              <w:t>℃）。所有冷冻食材要求清晰列出品牌、规格、类型、包装方式、包装净重、含冰量等相关参数，且包装箱上必须贴有</w:t>
            </w:r>
            <w:r>
              <w:rPr>
                <w:sz w:val="21"/>
              </w:rPr>
              <w:t xml:space="preserve">SC </w:t>
            </w:r>
            <w:r>
              <w:rPr>
                <w:sz w:val="21"/>
              </w:rPr>
              <w:t>食品许可证编号，食品安全可追溯。</w:t>
            </w:r>
          </w:p>
          <w:p>
            <w:pPr>
              <w:pStyle w:val="null3"/>
              <w:ind w:firstLine="420"/>
              <w:jc w:val="both"/>
            </w:pPr>
            <w:r>
              <w:rPr>
                <w:sz w:val="21"/>
              </w:rPr>
              <w:t>5</w:t>
            </w:r>
            <w:r>
              <w:rPr>
                <w:sz w:val="21"/>
              </w:rPr>
              <w:t>）冻水产品类：双方各随机抽取每品种食品一箱，去包装，在流动的</w:t>
            </w:r>
            <w:r>
              <w:rPr>
                <w:sz w:val="21"/>
              </w:rPr>
              <w:t>10-25</w:t>
            </w:r>
            <w:r>
              <w:rPr>
                <w:sz w:val="21"/>
              </w:rPr>
              <w:t>℃清水中浸泡解冻至表面冰层融化，个体能够分离为止，充分摊开食品沥水三分钟后称重，取双方抽取样本均值为该产品本批次种食品的验收重量。</w:t>
            </w:r>
          </w:p>
          <w:p>
            <w:pPr>
              <w:pStyle w:val="null3"/>
              <w:ind w:firstLine="420"/>
              <w:jc w:val="both"/>
            </w:pPr>
            <w:r>
              <w:rPr>
                <w:sz w:val="21"/>
              </w:rPr>
              <w:t>（</w:t>
            </w:r>
            <w:r>
              <w:rPr>
                <w:sz w:val="21"/>
              </w:rPr>
              <w:t>3</w:t>
            </w:r>
            <w:r>
              <w:rPr>
                <w:sz w:val="21"/>
              </w:rPr>
              <w:t>）水产类</w:t>
            </w:r>
          </w:p>
          <w:p>
            <w:pPr>
              <w:pStyle w:val="null3"/>
              <w:ind w:firstLine="420"/>
              <w:jc w:val="both"/>
            </w:pPr>
            <w:r>
              <w:rPr>
                <w:sz w:val="21"/>
              </w:rPr>
              <w:t>新鲜鱼类来源安全可靠，活体、眼球明亮、无大腹，无畸形。对去腑脏鱼，气味正常，无血之外污物，弹性好，无离刺现象。所有食材应保持较好的外观和质量，符合国家食品部门的有关标准，应来源于正规鱼类加工厂。鲜鱼确保每日新鲜，应去除一切鳞片及内脏，肉色呈正常鲜红色，表面有光泽，有正常油脂分泌，触摸略感粘稠，肉质紧密，按压有弹性，无异味，无腐烂变色现象，并按采购人要求做好切块、打滑等加工要求。</w:t>
            </w:r>
          </w:p>
          <w:p>
            <w:pPr>
              <w:pStyle w:val="null3"/>
              <w:ind w:firstLine="420"/>
              <w:jc w:val="both"/>
            </w:pPr>
            <w:r>
              <w:rPr>
                <w:sz w:val="21"/>
              </w:rPr>
              <w:t>（</w:t>
            </w:r>
            <w:r>
              <w:rPr>
                <w:sz w:val="21"/>
              </w:rPr>
              <w:t>4</w:t>
            </w:r>
            <w:r>
              <w:rPr>
                <w:sz w:val="21"/>
              </w:rPr>
              <w:t>）生鲜禽（鸡、鸭、鹅等）肉类</w:t>
            </w:r>
          </w:p>
          <w:p>
            <w:pPr>
              <w:pStyle w:val="null3"/>
              <w:ind w:firstLine="420"/>
              <w:jc w:val="both"/>
            </w:pPr>
            <w:r>
              <w:rPr>
                <w:sz w:val="21"/>
              </w:rPr>
              <w:t>1</w:t>
            </w:r>
            <w:r>
              <w:rPr>
                <w:sz w:val="21"/>
              </w:rPr>
              <w:t>）新鲜度：品质新鲜，无霉烂变质，外观和质量等级符合国家食品部门的有关标准。</w:t>
            </w:r>
          </w:p>
          <w:p>
            <w:pPr>
              <w:pStyle w:val="null3"/>
              <w:ind w:firstLine="420"/>
              <w:jc w:val="both"/>
            </w:pPr>
            <w:r>
              <w:rPr>
                <w:sz w:val="21"/>
              </w:rPr>
              <w:t>2</w:t>
            </w:r>
            <w:r>
              <w:rPr>
                <w:sz w:val="21"/>
              </w:rPr>
              <w:t>）鲜禽：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ind w:firstLine="420"/>
              <w:jc w:val="both"/>
            </w:pPr>
            <w:r>
              <w:rPr>
                <w:sz w:val="21"/>
              </w:rPr>
              <w:t>3</w:t>
            </w:r>
            <w:r>
              <w:rPr>
                <w:sz w:val="21"/>
              </w:rPr>
              <w:t>）鸡壳：整鸡去肉，即鸡骨架，有颈无头，无内脏，骨架颜色纯正，外表微湿润，不粘手，具有鸡的正常气味。</w:t>
            </w:r>
          </w:p>
          <w:p>
            <w:pPr>
              <w:pStyle w:val="null3"/>
              <w:ind w:firstLine="420"/>
              <w:jc w:val="both"/>
            </w:pPr>
            <w:r>
              <w:rPr>
                <w:sz w:val="21"/>
              </w:rPr>
              <w:t>4</w:t>
            </w:r>
            <w:r>
              <w:rPr>
                <w:sz w:val="21"/>
              </w:rPr>
              <w:t>）鸡腿：无残羽，无血水、血污、残骨，无伤斑、溃烂、炎症，允许有少量红斑，无多余皮和脂肪。按部位分割，全腿约</w:t>
            </w:r>
            <w:r>
              <w:rPr>
                <w:sz w:val="21"/>
              </w:rPr>
              <w:t>300g</w:t>
            </w:r>
            <w:r>
              <w:rPr>
                <w:sz w:val="21"/>
              </w:rPr>
              <w:t>左右，下腿约</w:t>
            </w:r>
            <w:r>
              <w:rPr>
                <w:sz w:val="21"/>
              </w:rPr>
              <w:t>15g</w:t>
            </w:r>
            <w:r>
              <w:rPr>
                <w:sz w:val="21"/>
              </w:rPr>
              <w:t>左右，周边修整齐，形如琵琶。</w:t>
            </w:r>
          </w:p>
          <w:p>
            <w:pPr>
              <w:pStyle w:val="null3"/>
              <w:ind w:firstLine="420"/>
              <w:jc w:val="both"/>
            </w:pPr>
            <w:r>
              <w:rPr>
                <w:sz w:val="21"/>
              </w:rPr>
              <w:t>5</w:t>
            </w:r>
            <w:r>
              <w:rPr>
                <w:sz w:val="21"/>
              </w:rPr>
              <w:t>）鸡翅：无残羽，无黄衣，无伤斑和溃烂，无血水，允许有少量红斑点，允许修剪但最大范围不超弯关节处，全翅约</w:t>
            </w:r>
            <w:r>
              <w:rPr>
                <w:sz w:val="21"/>
              </w:rPr>
              <w:t>200g</w:t>
            </w:r>
            <w:r>
              <w:rPr>
                <w:sz w:val="21"/>
              </w:rPr>
              <w:t>左右，翅中约</w:t>
            </w:r>
            <w:r>
              <w:rPr>
                <w:sz w:val="21"/>
              </w:rPr>
              <w:t>100g</w:t>
            </w:r>
            <w:r>
              <w:rPr>
                <w:sz w:val="21"/>
              </w:rPr>
              <w:t>左右，按部位分割。</w:t>
            </w:r>
          </w:p>
          <w:p>
            <w:pPr>
              <w:pStyle w:val="null3"/>
              <w:ind w:firstLine="420"/>
              <w:jc w:val="both"/>
            </w:pPr>
            <w:r>
              <w:rPr>
                <w:sz w:val="21"/>
              </w:rPr>
              <w:t>6</w:t>
            </w:r>
            <w:r>
              <w:rPr>
                <w:sz w:val="21"/>
              </w:rPr>
              <w:t>）鸡脚：白色或灰白色无黄衣趾壳，外形完整，无断骨，脚垫上无黑斑或黄斑，无血污、血水。</w:t>
            </w:r>
          </w:p>
          <w:p>
            <w:pPr>
              <w:pStyle w:val="null3"/>
              <w:ind w:firstLine="420"/>
              <w:jc w:val="both"/>
            </w:pPr>
            <w:r>
              <w:rPr>
                <w:sz w:val="21"/>
              </w:rPr>
              <w:t>（</w:t>
            </w:r>
            <w:r>
              <w:rPr>
                <w:sz w:val="21"/>
              </w:rPr>
              <w:t>5</w:t>
            </w:r>
            <w:r>
              <w:rPr>
                <w:sz w:val="21"/>
              </w:rPr>
              <w:t>）禽蛋类</w:t>
            </w:r>
          </w:p>
          <w:p>
            <w:pPr>
              <w:pStyle w:val="null3"/>
              <w:ind w:firstLine="420"/>
              <w:jc w:val="both"/>
            </w:pPr>
            <w:r>
              <w:rPr>
                <w:sz w:val="21"/>
              </w:rPr>
              <w:t>所有禽蛋食材应保持较好的外观和质量，符合国家食品部门的有关标准，个体均匀，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t>2.</w:t>
            </w:r>
            <w:r>
              <w:rPr/>
              <w:t>蔬菜瓜果</w:t>
            </w:r>
          </w:p>
          <w:p>
            <w:pPr>
              <w:pStyle w:val="null3"/>
              <w:ind w:firstLine="420"/>
              <w:jc w:val="both"/>
            </w:pPr>
            <w:r>
              <w:rPr>
                <w:sz w:val="21"/>
              </w:rPr>
              <w:t>（</w:t>
            </w:r>
            <w:r>
              <w:rPr>
                <w:sz w:val="21"/>
              </w:rPr>
              <w:t>1</w:t>
            </w:r>
            <w:r>
              <w:rPr>
                <w:sz w:val="21"/>
              </w:rPr>
              <w:t>）瓜、果、蔬菜必须是优质货品，不得含有残留农药或污染物，成交供应商必须保证所供应的蔬菜符合卫生标准，卫生指标应符合我国无公害蔬菜上的卫生指标规定，同时承担因所供蔬菜问题引起的一切事故后果。各种蔬菜都应具有本品种固有的气味、形态、颜色、滋味、光泽等。蔬菜的成熟度和鲜嫩程度在合理范围内，没有腐烂变质及其他异常味道，严禁提供萎蔫、枯塌、损伤、病变、虫害等异常蔬菜。成交供应商提供的蔬菜必须保证每日新鲜，品种、质量应符合采购人要求。采购人使用“农药测试卡”检验蔬菜农药含量，如含量超标要求成交供应商无条件退货或换货，同时做好相关记录。应保持较好的色泽和新鲜度，不得有黄叶，不得腐烂或有异常味道，不存在泥沙和异物，利用率不得低于</w:t>
            </w:r>
            <w:r>
              <w:rPr>
                <w:sz w:val="21"/>
              </w:rPr>
              <w:t>95%</w:t>
            </w:r>
            <w:r>
              <w:rPr>
                <w:sz w:val="21"/>
              </w:rPr>
              <w:t>。不得供应转基因产品。</w:t>
            </w:r>
          </w:p>
          <w:p>
            <w:pPr>
              <w:pStyle w:val="null3"/>
              <w:ind w:firstLine="420"/>
              <w:jc w:val="both"/>
            </w:pPr>
            <w:r>
              <w:rPr>
                <w:sz w:val="21"/>
              </w:rPr>
              <w:t>（</w:t>
            </w:r>
            <w:r>
              <w:rPr>
                <w:sz w:val="21"/>
              </w:rPr>
              <w:t>2</w:t>
            </w:r>
            <w:r>
              <w:rPr>
                <w:sz w:val="21"/>
              </w:rPr>
              <w:t>）叶菜类</w:t>
            </w:r>
            <w:r>
              <w:rPr>
                <w:sz w:val="21"/>
              </w:rPr>
              <w:t>:</w:t>
            </w:r>
            <w:r>
              <w:rPr>
                <w:sz w:val="21"/>
              </w:rPr>
              <w:t>大白菜、小白菜、菠菜、甘蓝、荠菜、空心菜、南蒿、苋菜、芹菜等绿叶菜类。属同一品种规格，肉质鲜嫩形态好，色泽正常，茎基部削平，无枯黄叶、病叶、泥土，无明显机械伤和病虫害伤，无烧心焦边、腐烂等现象，无抽苔</w:t>
            </w:r>
            <w:r>
              <w:rPr>
                <w:sz w:val="21"/>
              </w:rPr>
              <w:t>(</w:t>
            </w:r>
            <w:r>
              <w:rPr>
                <w:sz w:val="21"/>
              </w:rPr>
              <w:t>菜心除外</w:t>
            </w:r>
            <w:r>
              <w:rPr>
                <w:sz w:val="21"/>
              </w:rPr>
              <w:t>)</w:t>
            </w:r>
            <w:r>
              <w:rPr>
                <w:sz w:val="21"/>
              </w:rPr>
              <w:t>，无畸形、异味，结球叶菜要结球适度，花椰菜应新鲜洁白，不带叶麸，无畸形花。</w:t>
            </w:r>
          </w:p>
          <w:p>
            <w:pPr>
              <w:pStyle w:val="null3"/>
              <w:ind w:firstLine="420"/>
              <w:jc w:val="both"/>
            </w:pPr>
            <w:r>
              <w:rPr>
                <w:sz w:val="21"/>
              </w:rPr>
              <w:t>（</w:t>
            </w:r>
            <w:r>
              <w:rPr>
                <w:sz w:val="21"/>
              </w:rPr>
              <w:t>3</w:t>
            </w:r>
            <w:r>
              <w:rPr>
                <w:sz w:val="21"/>
              </w:rPr>
              <w:t>）茄果类</w:t>
            </w:r>
            <w:r>
              <w:rPr>
                <w:sz w:val="21"/>
              </w:rPr>
              <w:t>:</w:t>
            </w:r>
            <w:r>
              <w:rPr>
                <w:sz w:val="21"/>
              </w:rPr>
              <w:t>番茄、茄子、甜椒、辣椒等。属同一品种规格，果实整洁，成熟度适中，番茄花蒂不明显，无裂果及空洞现象，茄果不能有裂蒂及果皮变硬现象，无腐烂、畸形、异味，无明显机械伤。</w:t>
            </w:r>
          </w:p>
          <w:p>
            <w:pPr>
              <w:pStyle w:val="null3"/>
              <w:ind w:firstLine="420"/>
              <w:jc w:val="both"/>
            </w:pPr>
            <w:r>
              <w:rPr>
                <w:sz w:val="21"/>
              </w:rPr>
              <w:t>（</w:t>
            </w:r>
            <w:r>
              <w:rPr>
                <w:sz w:val="21"/>
              </w:rPr>
              <w:t>4</w:t>
            </w:r>
            <w:r>
              <w:rPr>
                <w:sz w:val="21"/>
              </w:rPr>
              <w:t>）瓜果类</w:t>
            </w:r>
            <w:r>
              <w:rPr>
                <w:sz w:val="21"/>
              </w:rPr>
              <w:t>:</w:t>
            </w:r>
            <w:r>
              <w:rPr>
                <w:sz w:val="21"/>
              </w:rPr>
              <w:t>黃瓜、冬瓜、丝瓜、苦瓜、南瓜、毛节瓜等。属同一品种规格，形状、色泽一致，瓜条均匀，无疤点，无断裂，无腐烂、畸形、异味、明显机械伤，不带泥土。</w:t>
            </w:r>
          </w:p>
          <w:p>
            <w:pPr>
              <w:pStyle w:val="null3"/>
              <w:ind w:firstLine="420"/>
              <w:jc w:val="both"/>
            </w:pPr>
            <w:r>
              <w:rPr>
                <w:sz w:val="21"/>
              </w:rPr>
              <w:t>（</w:t>
            </w:r>
            <w:r>
              <w:rPr>
                <w:sz w:val="21"/>
              </w:rPr>
              <w:t>5</w:t>
            </w:r>
            <w:r>
              <w:rPr>
                <w:sz w:val="21"/>
              </w:rPr>
              <w:t>）根菜类</w:t>
            </w:r>
            <w:r>
              <w:rPr>
                <w:sz w:val="21"/>
              </w:rPr>
              <w:t>:</w:t>
            </w:r>
            <w:r>
              <w:rPr>
                <w:sz w:val="21"/>
              </w:rPr>
              <w:t>萝卜、胡萝卜等。属同一品种规格，皮细光滑，大小均匀，肉质脆嫩致密新鲜，无腐烂、畸形、裂痕、异味，不带泥沙，不带茎叶和须根。</w:t>
            </w:r>
          </w:p>
          <w:p>
            <w:pPr>
              <w:pStyle w:val="null3"/>
              <w:ind w:firstLine="420"/>
              <w:jc w:val="both"/>
            </w:pPr>
            <w:r>
              <w:rPr>
                <w:sz w:val="21"/>
              </w:rPr>
              <w:t>（</w:t>
            </w:r>
            <w:r>
              <w:rPr>
                <w:sz w:val="21"/>
              </w:rPr>
              <w:t>6</w:t>
            </w:r>
            <w:r>
              <w:rPr>
                <w:sz w:val="21"/>
              </w:rPr>
              <w:t>）薯芋类</w:t>
            </w:r>
            <w:r>
              <w:rPr>
                <w:sz w:val="21"/>
              </w:rPr>
              <w:t>:</w:t>
            </w:r>
            <w:r>
              <w:rPr>
                <w:sz w:val="21"/>
              </w:rPr>
              <w:t>马铃薯、芋、姜等。属同一品种规格，色泽一致，不带泥沙，不带须根、茎叶，不干瘪，无腐烂、畸形、异味、明显机械伤、病虫害斑，马铃薯无发芽，皮不变绿。</w:t>
            </w:r>
          </w:p>
          <w:p>
            <w:pPr>
              <w:pStyle w:val="null3"/>
              <w:ind w:firstLine="420"/>
              <w:jc w:val="both"/>
            </w:pPr>
            <w:r>
              <w:rPr>
                <w:sz w:val="21"/>
              </w:rPr>
              <w:t>（</w:t>
            </w:r>
            <w:r>
              <w:rPr>
                <w:sz w:val="21"/>
              </w:rPr>
              <w:t>7</w:t>
            </w:r>
            <w:r>
              <w:rPr>
                <w:sz w:val="21"/>
              </w:rPr>
              <w:t>）葱蒜类</w:t>
            </w:r>
            <w:r>
              <w:rPr>
                <w:sz w:val="21"/>
              </w:rPr>
              <w:t>:</w:t>
            </w:r>
            <w:r>
              <w:rPr>
                <w:sz w:val="21"/>
              </w:rPr>
              <w:t>葱、蒜、韭菜、洋葱等。属同一品种规格，允许葱、青蒜类保留干净须根，葱、蒜、韭莱不带老叶，蒜头、洋葱去根去桔叶，可食部分新鲜幼嫩，无腐烂、畸形、异味。</w:t>
            </w:r>
          </w:p>
          <w:p>
            <w:pPr>
              <w:pStyle w:val="null3"/>
              <w:ind w:firstLine="420"/>
              <w:jc w:val="both"/>
            </w:pPr>
            <w:r>
              <w:rPr>
                <w:sz w:val="21"/>
              </w:rPr>
              <w:t>（</w:t>
            </w:r>
            <w:r>
              <w:rPr>
                <w:sz w:val="21"/>
              </w:rPr>
              <w:t>8</w:t>
            </w:r>
            <w:r>
              <w:rPr>
                <w:sz w:val="21"/>
              </w:rPr>
              <w:t>）豆类</w:t>
            </w:r>
            <w:r>
              <w:rPr>
                <w:sz w:val="21"/>
              </w:rPr>
              <w:t>:</w:t>
            </w:r>
            <w:r>
              <w:rPr>
                <w:sz w:val="21"/>
              </w:rPr>
              <w:t>扁豆、豌豆、毛豆等。属同一品种规格，形态完整，成熟度适中，无腐烂、畸形、异味，豆英类新鲜、幼嫩、均匀，豆仁类籽粒饱满，较均匀，无发芽，不带泥土杂质。</w:t>
            </w:r>
          </w:p>
          <w:p>
            <w:pPr>
              <w:pStyle w:val="null3"/>
              <w:ind w:firstLine="420"/>
              <w:jc w:val="both"/>
            </w:pPr>
            <w:r>
              <w:rPr>
                <w:sz w:val="21"/>
              </w:rPr>
              <w:t>（</w:t>
            </w:r>
            <w:r>
              <w:rPr>
                <w:sz w:val="21"/>
              </w:rPr>
              <w:t>9</w:t>
            </w:r>
            <w:r>
              <w:rPr>
                <w:sz w:val="21"/>
              </w:rPr>
              <w:t>）水生菜类：藕、慈菇、菱白、马蹄、菱等。属同一品种规格，肉质嫩，成熟度适中，无腐烂、畸形、异味，无明显机械伤，不带泥土和杂质，不干瘪，菱白不黑心</w:t>
            </w:r>
          </w:p>
          <w:p>
            <w:pPr>
              <w:pStyle w:val="null3"/>
              <w:ind w:firstLine="420"/>
              <w:jc w:val="both"/>
            </w:pPr>
            <w:r>
              <w:rPr>
                <w:sz w:val="21"/>
              </w:rPr>
              <w:t>（</w:t>
            </w:r>
            <w:r>
              <w:rPr>
                <w:sz w:val="21"/>
              </w:rPr>
              <w:t>10</w:t>
            </w:r>
            <w:r>
              <w:rPr>
                <w:sz w:val="21"/>
              </w:rPr>
              <w:t>）食用菌类</w:t>
            </w:r>
            <w:r>
              <w:rPr>
                <w:sz w:val="21"/>
              </w:rPr>
              <w:t>:</w:t>
            </w:r>
            <w:r>
              <w:rPr>
                <w:sz w:val="21"/>
              </w:rPr>
              <w:t>蘑菇、草菇、香菇、木耳等。属同一品种规格，蘑菇、草菇菌盖圆整略展开，柄粗壮，菌膜紧，菇柄切削平整，不浸泡水</w:t>
            </w:r>
            <w:r>
              <w:rPr>
                <w:sz w:val="21"/>
              </w:rPr>
              <w:t>(</w:t>
            </w:r>
            <w:r>
              <w:rPr>
                <w:sz w:val="21"/>
              </w:rPr>
              <w:t>磨菇允许浸盐水保鲜</w:t>
            </w:r>
            <w:r>
              <w:rPr>
                <w:sz w:val="21"/>
              </w:rPr>
              <w:t>)</w:t>
            </w:r>
            <w:r>
              <w:rPr>
                <w:sz w:val="21"/>
              </w:rPr>
              <w:t>，新鲜，无杂质，无畸形菇，无腐烂、异味。</w:t>
            </w:r>
          </w:p>
          <w:p>
            <w:pPr>
              <w:pStyle w:val="null3"/>
              <w:ind w:firstLine="420"/>
              <w:jc w:val="both"/>
            </w:pPr>
            <w:r>
              <w:rPr>
                <w:sz w:val="21"/>
              </w:rPr>
              <w:t>（</w:t>
            </w:r>
            <w:r>
              <w:rPr>
                <w:sz w:val="21"/>
              </w:rPr>
              <w:t>11</w:t>
            </w:r>
            <w:r>
              <w:rPr>
                <w:sz w:val="21"/>
              </w:rPr>
              <w:t>）芽苗类：绿豆芽、黄豆芽、香精苗等。芽苗幼嫩，不带豆壳杂质，新鲜，不浸水，无腐烂、异味。</w:t>
            </w:r>
          </w:p>
          <w:p>
            <w:pPr>
              <w:pStyle w:val="null3"/>
              <w:ind w:firstLine="420"/>
              <w:jc w:val="both"/>
            </w:pPr>
            <w:r>
              <w:rPr>
                <w:sz w:val="21"/>
              </w:rPr>
              <w:t xml:space="preserve">3. </w:t>
            </w:r>
            <w:r>
              <w:rPr>
                <w:sz w:val="21"/>
              </w:rPr>
              <w:t>干货类、粮油豆类、其他副食品、早餐类</w:t>
            </w:r>
          </w:p>
          <w:p>
            <w:pPr>
              <w:pStyle w:val="null3"/>
              <w:ind w:firstLine="420"/>
              <w:jc w:val="both"/>
            </w:pPr>
            <w:r>
              <w:rPr>
                <w:sz w:val="21"/>
              </w:rPr>
              <w:t>（</w:t>
            </w:r>
            <w:r>
              <w:rPr>
                <w:sz w:val="21"/>
              </w:rPr>
              <w:t>1</w:t>
            </w:r>
            <w:r>
              <w:rPr>
                <w:sz w:val="21"/>
              </w:rPr>
              <w:t>）干货制品的质量，其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20"/>
              <w:jc w:val="both"/>
            </w:pPr>
            <w:r>
              <w:rPr>
                <w:sz w:val="21"/>
              </w:rPr>
              <w:t>（</w:t>
            </w:r>
            <w:r>
              <w:rPr>
                <w:sz w:val="21"/>
              </w:rPr>
              <w:t>2</w:t>
            </w:r>
            <w:r>
              <w:rPr>
                <w:sz w:val="21"/>
              </w:rPr>
              <w:t>）主要干货制品的质量标准：</w:t>
            </w:r>
          </w:p>
          <w:p>
            <w:pPr>
              <w:pStyle w:val="null3"/>
              <w:ind w:firstLine="420"/>
              <w:jc w:val="both"/>
            </w:pPr>
            <w:r>
              <w:rPr>
                <w:sz w:val="21"/>
              </w:rPr>
              <w:t>1</w:t>
            </w:r>
            <w:r>
              <w:rPr>
                <w:sz w:val="21"/>
              </w:rPr>
              <w:t>）肉皮：作为干肉皮，无论什么部位，体表洁净无毛，白亮无残余肥膘，无虫蛀，干爽，敲击时响声清脆，质量均匀为好，反之则为次之，如已发霉，并有哈喇味，即已变质。</w:t>
            </w:r>
          </w:p>
          <w:p>
            <w:pPr>
              <w:pStyle w:val="null3"/>
              <w:ind w:firstLine="420"/>
              <w:jc w:val="both"/>
            </w:pPr>
            <w:r>
              <w:rPr>
                <w:sz w:val="21"/>
              </w:rPr>
              <w:t>2</w:t>
            </w:r>
            <w:r>
              <w:rPr>
                <w:sz w:val="21"/>
              </w:rPr>
              <w:t>）玉兰片：玉兰片以色泽黄白、洁净、肉厚、纤维少、节较密、体长不超过</w:t>
            </w:r>
            <w:r>
              <w:rPr>
                <w:sz w:val="21"/>
              </w:rPr>
              <w:t xml:space="preserve">10~17cm </w:t>
            </w:r>
            <w:r>
              <w:rPr>
                <w:sz w:val="21"/>
              </w:rPr>
              <w:t>的为最好，肉薄节疏、纤维多而粗老的质量较差。</w:t>
            </w:r>
          </w:p>
          <w:p>
            <w:pPr>
              <w:pStyle w:val="null3"/>
              <w:ind w:firstLine="420"/>
              <w:jc w:val="both"/>
            </w:pPr>
            <w:r>
              <w:rPr>
                <w:sz w:val="21"/>
              </w:rPr>
              <w:t>3</w:t>
            </w:r>
            <w:r>
              <w:rPr>
                <w:sz w:val="21"/>
              </w:rPr>
              <w:t>）黄花菜：又名金针菜，干燥、有清香味，菜色黄亮、身条长而粗壮、条杆粗细均匀者为佳。</w:t>
            </w:r>
          </w:p>
          <w:p>
            <w:pPr>
              <w:pStyle w:val="null3"/>
              <w:ind w:firstLine="420"/>
              <w:jc w:val="both"/>
            </w:pPr>
            <w:r>
              <w:rPr>
                <w:sz w:val="21"/>
              </w:rPr>
              <w:t>4</w:t>
            </w:r>
            <w:r>
              <w:rPr>
                <w:sz w:val="21"/>
              </w:rPr>
              <w:t>）黑木耳：黑木耳的质量一般以条形大而完整，耳瓣舒展少卷曲，内厚黑，富于光泽，体干不霉，无杂质和碎者为优，反之则差。</w:t>
            </w:r>
          </w:p>
          <w:p>
            <w:pPr>
              <w:pStyle w:val="null3"/>
              <w:ind w:firstLine="420"/>
              <w:jc w:val="both"/>
            </w:pPr>
            <w:r>
              <w:rPr>
                <w:sz w:val="21"/>
              </w:rPr>
              <w:t>5</w:t>
            </w:r>
            <w:r>
              <w:rPr>
                <w:sz w:val="21"/>
              </w:rPr>
              <w:t>）银耳：银耳又称白木耳，以朵大、色洁白、有光泽、无杂质，根小、干度足，完整者为佳品，朵小、色黄、根大、无光泽，散碎者次之；黄黑色者质量最次，依上述标准可将银耳分为上中下三等。质量好的银耳，根部易酥烂，食之柔软，质量次则根部大而发硬。</w:t>
            </w:r>
          </w:p>
          <w:p>
            <w:pPr>
              <w:pStyle w:val="null3"/>
              <w:ind w:firstLine="420"/>
              <w:jc w:val="both"/>
            </w:pPr>
            <w:r>
              <w:rPr>
                <w:sz w:val="21"/>
              </w:rPr>
              <w:t>6</w:t>
            </w:r>
            <w:r>
              <w:rPr>
                <w:sz w:val="21"/>
              </w:rPr>
              <w:t>）香菇：根据采收季节和形状不同，香菇又分为花菇、厚菇、薄菇和菇丁四类，其中以花菇质量最好，厚菇次之，薄菇更差，菇丁质量最差。</w:t>
            </w:r>
          </w:p>
          <w:p>
            <w:pPr>
              <w:pStyle w:val="null3"/>
              <w:ind w:firstLine="420"/>
              <w:jc w:val="both"/>
            </w:pPr>
            <w:r>
              <w:rPr>
                <w:sz w:val="21"/>
              </w:rPr>
              <w:t>①花菇：朵小柄短，呈半球状，菇伞顶面有似菊花似的白色裂纹，肉厚、菌盖色泽淡黑，菇底褶，通过加工呈淡黄色，身干、质嫩、有芳香气味者为质好香菇。</w:t>
            </w:r>
          </w:p>
          <w:p>
            <w:pPr>
              <w:pStyle w:val="null3"/>
              <w:ind w:firstLine="420"/>
              <w:jc w:val="both"/>
            </w:pPr>
            <w:r>
              <w:rPr>
                <w:sz w:val="21"/>
              </w:rPr>
              <w:t>②厚菇：形状如伞，顶面无花纹，呈黑色并略有光泽，质嫩、肉厚、朵稍大，质量稍次。</w:t>
            </w:r>
          </w:p>
          <w:p>
            <w:pPr>
              <w:pStyle w:val="null3"/>
              <w:ind w:firstLine="420"/>
              <w:jc w:val="both"/>
            </w:pPr>
            <w:r>
              <w:rPr>
                <w:sz w:val="21"/>
              </w:rPr>
              <w:t>③薄菇：形状扁平、开伞、朵大、肉薄、菌盖表面浅褐色，菌褐白色，菌柄稍高，浅咖啡色，基部稍带红色或红褐色，质量比花菇厚，菇差，味淡。</w:t>
            </w:r>
          </w:p>
          <w:p>
            <w:pPr>
              <w:pStyle w:val="null3"/>
              <w:ind w:firstLine="420"/>
              <w:jc w:val="both"/>
            </w:pPr>
            <w:r>
              <w:rPr>
                <w:sz w:val="21"/>
              </w:rPr>
              <w:t>④菇丁：是指未充分发育的香菇，个小，直径在</w:t>
            </w:r>
            <w:r>
              <w:rPr>
                <w:sz w:val="21"/>
              </w:rPr>
              <w:t>2cm</w:t>
            </w:r>
            <w:r>
              <w:rPr>
                <w:sz w:val="21"/>
              </w:rPr>
              <w:t>以下，味淡质差。</w:t>
            </w:r>
          </w:p>
          <w:p>
            <w:pPr>
              <w:pStyle w:val="null3"/>
              <w:ind w:firstLine="420"/>
              <w:jc w:val="both"/>
            </w:pPr>
            <w:r>
              <w:rPr>
                <w:sz w:val="21"/>
              </w:rPr>
              <w:t>7</w:t>
            </w:r>
            <w:r>
              <w:rPr>
                <w:sz w:val="21"/>
              </w:rPr>
              <w:t>）腐竹：腐竹又名豆腐皮和油皮，有一、二、三级品之分。</w:t>
            </w:r>
          </w:p>
          <w:p>
            <w:pPr>
              <w:pStyle w:val="null3"/>
              <w:ind w:firstLine="420"/>
              <w:jc w:val="both"/>
            </w:pPr>
            <w:r>
              <w:rPr>
                <w:sz w:val="21"/>
              </w:rPr>
              <w:t>一级品：色泽黄亮、干燥筋韧、耐贮、无碎块。</w:t>
            </w:r>
          </w:p>
          <w:p>
            <w:pPr>
              <w:pStyle w:val="null3"/>
              <w:ind w:firstLine="420"/>
              <w:jc w:val="both"/>
            </w:pPr>
            <w:r>
              <w:rPr>
                <w:sz w:val="21"/>
              </w:rPr>
              <w:t>二级品：颜色较一级品灰黄、干燥无碎块。</w:t>
            </w:r>
          </w:p>
          <w:p>
            <w:pPr>
              <w:pStyle w:val="null3"/>
              <w:ind w:firstLine="420"/>
              <w:jc w:val="both"/>
            </w:pPr>
            <w:r>
              <w:rPr>
                <w:sz w:val="21"/>
              </w:rPr>
              <w:t>三级品：颜色更灰黄、无光泽、易碎、筋韧性差。</w:t>
            </w:r>
          </w:p>
          <w:p>
            <w:pPr>
              <w:pStyle w:val="null3"/>
              <w:ind w:firstLine="420"/>
              <w:jc w:val="both"/>
            </w:pPr>
            <w:r>
              <w:rPr>
                <w:sz w:val="21"/>
              </w:rPr>
              <w:t>8</w:t>
            </w:r>
            <w:r>
              <w:rPr>
                <w:sz w:val="21"/>
              </w:rPr>
              <w:t>）粉丝：质量好的粉丝，粉条细长、白净、晶莹透明、丝条均匀、整齐、干燥，不易折断，无斑点、黑迹，无霉变，有粉丝特有的光泽。</w:t>
            </w:r>
          </w:p>
          <w:p>
            <w:pPr>
              <w:pStyle w:val="null3"/>
              <w:ind w:firstLine="420"/>
              <w:jc w:val="both"/>
            </w:pPr>
            <w:r>
              <w:rPr>
                <w:sz w:val="21"/>
              </w:rPr>
              <w:t>9</w:t>
            </w:r>
            <w:r>
              <w:rPr>
                <w:sz w:val="21"/>
              </w:rPr>
              <w:t>）蹄筋：猪蹄筋的质量首先从蹄筋抽取的部位区别，后蹄筋体长而圆、粗状、光滑的品质好。前蹄筋体短而扁细、品质较差、保管完好的蹄筋应呈白色、无杂质，干、硬度高。</w:t>
            </w:r>
          </w:p>
          <w:p>
            <w:pPr>
              <w:pStyle w:val="null3"/>
              <w:ind w:firstLine="420"/>
              <w:jc w:val="both"/>
            </w:pPr>
            <w:r>
              <w:rPr>
                <w:sz w:val="21"/>
              </w:rPr>
              <w:t>10</w:t>
            </w:r>
            <w:r>
              <w:rPr>
                <w:sz w:val="21"/>
              </w:rPr>
              <w:t>）干贝：上等干贝粒大完整、黄亮干燥、肉质饱满，肉丝清晰、粗且有特殊香气。粒小、碎破、色淡无光泽者较次。破碎、发黑发霉的为变质品。</w:t>
            </w:r>
          </w:p>
          <w:p>
            <w:pPr>
              <w:pStyle w:val="null3"/>
              <w:ind w:firstLine="420"/>
              <w:jc w:val="both"/>
            </w:pPr>
            <w:r>
              <w:rPr>
                <w:sz w:val="21"/>
              </w:rPr>
              <w:t>11</w:t>
            </w:r>
            <w:r>
              <w:rPr>
                <w:sz w:val="21"/>
              </w:rPr>
              <w:t>）鱿鱼：市场上常见的鱿鱼有椭圆形和长方形，体干、体形完整、光亮洁净、淡粉红色、片大头小、肉厚者为优。体形部分卷曲，尾部和背部红中透暗，两侧有微红点、体小而宽、肉薄者为次品。</w:t>
            </w:r>
          </w:p>
          <w:p>
            <w:pPr>
              <w:pStyle w:val="null3"/>
              <w:ind w:firstLine="420"/>
              <w:jc w:val="both"/>
            </w:pPr>
            <w:r>
              <w:rPr>
                <w:sz w:val="21"/>
              </w:rPr>
              <w:t>12</w:t>
            </w:r>
            <w:r>
              <w:rPr>
                <w:sz w:val="21"/>
              </w:rPr>
              <w:t>）海蛰：海蛰是由水母加工制成，色泽以乳白色或淡黄色、气味清新、质厚均匀、个体完整、块大、无血黑（体肉红皮）有光泽的为上品，带有膜状血衣的为次品。</w:t>
            </w:r>
          </w:p>
          <w:p>
            <w:pPr>
              <w:pStyle w:val="null3"/>
              <w:ind w:firstLine="420"/>
              <w:jc w:val="both"/>
            </w:pPr>
            <w:r>
              <w:rPr>
                <w:sz w:val="21"/>
              </w:rPr>
              <w:t>13</w:t>
            </w:r>
            <w:r>
              <w:rPr>
                <w:sz w:val="21"/>
              </w:rPr>
              <w:t>）紫菜：属海产红藻类植物，因鲜紫菜叶较宽大，经干制成长方块形，散片状卷筒，其中以卷筒形柔嫩微脆、叶薄、色紫清香鲜美的为品质优。</w:t>
            </w:r>
          </w:p>
          <w:p>
            <w:pPr>
              <w:pStyle w:val="null3"/>
              <w:ind w:firstLine="420"/>
              <w:jc w:val="both"/>
            </w:pPr>
            <w:r>
              <w:rPr>
                <w:sz w:val="21"/>
              </w:rPr>
              <w:t>14</w:t>
            </w:r>
            <w:r>
              <w:rPr>
                <w:sz w:val="21"/>
              </w:rPr>
              <w:t>）发菜：发菜是陆生褐色藻类，以藻体细长、绿黑色、柔软爽滑、干燥、无杂质的质量为优，反之则劣。</w:t>
            </w:r>
          </w:p>
          <w:p>
            <w:pPr>
              <w:pStyle w:val="null3"/>
              <w:ind w:firstLine="420"/>
              <w:jc w:val="both"/>
            </w:pPr>
            <w:r>
              <w:rPr>
                <w:sz w:val="21"/>
              </w:rPr>
              <w:t>15</w:t>
            </w:r>
            <w:r>
              <w:rPr>
                <w:sz w:val="21"/>
              </w:rPr>
              <w:t>）鱼肚：其标准一般为体大整齐、肚厚、身干、光洁明亮、无虫蛀腐者好；灰暗、肉薄、体小则次之，有虫蛀、颜色发黑、变霉则为变质品。</w:t>
            </w:r>
          </w:p>
          <w:p>
            <w:pPr>
              <w:pStyle w:val="null3"/>
              <w:ind w:firstLine="420"/>
              <w:jc w:val="both"/>
            </w:pPr>
            <w:r>
              <w:rPr>
                <w:sz w:val="21"/>
              </w:rPr>
              <w:t>（</w:t>
            </w:r>
            <w:r>
              <w:rPr>
                <w:sz w:val="21"/>
              </w:rPr>
              <w:t>3</w:t>
            </w:r>
            <w:r>
              <w:rPr>
                <w:sz w:val="21"/>
              </w:rPr>
              <w:t>）粮油豆类</w:t>
            </w:r>
          </w:p>
          <w:p>
            <w:pPr>
              <w:pStyle w:val="null3"/>
              <w:ind w:firstLine="420"/>
              <w:jc w:val="both"/>
            </w:pPr>
            <w:r>
              <w:rPr>
                <w:sz w:val="21"/>
              </w:rPr>
              <w:t>1</w:t>
            </w:r>
            <w:r>
              <w:rPr>
                <w:sz w:val="21"/>
              </w:rPr>
              <w:t>）米、油食品必须符合卫生，不得有腐烂、变质、油脂酸败、霉变、生虫、污秽不结、混有异物或者其他感官性状异常，并可能对人体健康有害的物质。米、油类应色泽良好，无异味、无霉变，有正规生产厂家合格证书、提供</w:t>
            </w:r>
            <w:r>
              <w:rPr>
                <w:sz w:val="21"/>
              </w:rPr>
              <w:t>SC</w:t>
            </w:r>
            <w:r>
              <w:rPr>
                <w:sz w:val="21"/>
              </w:rPr>
              <w:t>认证、国家机关发出的产品检验合格证书。包装箱完整，同时包装箱要印有注册商标、生产厂家名称、厂址、生产日期、产品合格证、保质期限、产品成分、厂家电话号码等。 所供应货品必须符合相关质量安全要求，需要通过</w:t>
            </w:r>
            <w:r>
              <w:rPr>
                <w:sz w:val="21"/>
              </w:rPr>
              <w:t>SC</w:t>
            </w:r>
            <w:r>
              <w:rPr>
                <w:sz w:val="21"/>
              </w:rPr>
              <w:t xml:space="preserve">认证的货品必须有 </w:t>
            </w:r>
            <w:r>
              <w:rPr>
                <w:sz w:val="21"/>
              </w:rPr>
              <w:t>SC</w:t>
            </w:r>
            <w:r>
              <w:rPr>
                <w:sz w:val="21"/>
              </w:rPr>
              <w:t>认证标志，剩余保质期不得少于有效期保质期的三分之二，国家标准一等大米，不含添加剂。</w:t>
            </w:r>
          </w:p>
          <w:p>
            <w:pPr>
              <w:pStyle w:val="null3"/>
              <w:ind w:firstLine="420"/>
              <w:jc w:val="both"/>
            </w:pPr>
            <w:r>
              <w:rPr>
                <w:sz w:val="21"/>
              </w:rPr>
              <w:t>2</w:t>
            </w:r>
            <w:r>
              <w:rPr>
                <w:sz w:val="21"/>
              </w:rPr>
              <w:t>）散装豆类应提供生产厂家营业执照、卫生许可证、国家机关发出的产品检验合格证书。</w:t>
            </w:r>
          </w:p>
          <w:p>
            <w:pPr>
              <w:pStyle w:val="null3"/>
              <w:ind w:firstLine="420"/>
              <w:jc w:val="both"/>
            </w:pPr>
            <w:r>
              <w:rPr>
                <w:sz w:val="21"/>
              </w:rPr>
              <w:t>3</w:t>
            </w:r>
            <w:r>
              <w:rPr>
                <w:sz w:val="21"/>
              </w:rPr>
              <w:t>）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应正常。霉变粒不得超过</w:t>
            </w:r>
            <w:r>
              <w:rPr>
                <w:sz w:val="21"/>
              </w:rPr>
              <w:t>2</w:t>
            </w:r>
            <w:r>
              <w:rPr>
                <w:sz w:val="21"/>
              </w:rPr>
              <w:t xml:space="preserve">％。真菌毒素：黄曲霉毒素 </w:t>
            </w:r>
            <w:r>
              <w:rPr>
                <w:sz w:val="21"/>
              </w:rPr>
              <w:t>B1</w:t>
            </w:r>
            <w:r>
              <w:rPr>
                <w:sz w:val="21"/>
              </w:rPr>
              <w:t>（</w:t>
            </w:r>
            <w:r>
              <w:rPr>
                <w:sz w:val="21"/>
              </w:rPr>
              <w:t>5</w:t>
            </w:r>
            <w:r>
              <w:rPr>
                <w:sz w:val="21"/>
              </w:rPr>
              <w:t>μ</w:t>
            </w:r>
            <w:r>
              <w:rPr>
                <w:sz w:val="21"/>
              </w:rPr>
              <w:t>g/kg</w:t>
            </w:r>
            <w:r>
              <w:rPr>
                <w:sz w:val="21"/>
              </w:rPr>
              <w:t>～</w:t>
            </w:r>
            <w:r>
              <w:rPr>
                <w:sz w:val="21"/>
              </w:rPr>
              <w:t>20</w:t>
            </w:r>
            <w:r>
              <w:rPr>
                <w:sz w:val="21"/>
              </w:rPr>
              <w:t>μ</w:t>
            </w:r>
            <w:r>
              <w:rPr>
                <w:sz w:val="21"/>
              </w:rPr>
              <w:t>g/kg</w:t>
            </w:r>
            <w:r>
              <w:rPr>
                <w:sz w:val="21"/>
              </w:rPr>
              <w:t>）、脱氧雪腐镰刀菌烯醇（≤</w:t>
            </w:r>
            <w:r>
              <w:rPr>
                <w:sz w:val="21"/>
              </w:rPr>
              <w:t>1000</w:t>
            </w:r>
            <w:r>
              <w:rPr>
                <w:sz w:val="21"/>
              </w:rPr>
              <w:t>μ</w:t>
            </w:r>
            <w:r>
              <w:rPr>
                <w:sz w:val="21"/>
              </w:rPr>
              <w:t>g/kg</w:t>
            </w:r>
            <w:r>
              <w:rPr>
                <w:sz w:val="21"/>
              </w:rPr>
              <w:t>）、玉米赤霉烯酮（≤</w:t>
            </w:r>
            <w:r>
              <w:rPr>
                <w:sz w:val="21"/>
              </w:rPr>
              <w:t>60</w:t>
            </w:r>
            <w:r>
              <w:rPr>
                <w:sz w:val="21"/>
              </w:rPr>
              <w:t>μ</w:t>
            </w:r>
            <w:r>
              <w:rPr>
                <w:sz w:val="21"/>
              </w:rPr>
              <w:t>g/kg</w:t>
            </w:r>
            <w:r>
              <w:rPr>
                <w:sz w:val="21"/>
              </w:rPr>
              <w:t xml:space="preserve">）、赭曲霉毒素 </w:t>
            </w:r>
            <w:r>
              <w:rPr>
                <w:sz w:val="21"/>
              </w:rPr>
              <w:t>A</w:t>
            </w:r>
            <w:r>
              <w:rPr>
                <w:sz w:val="21"/>
              </w:rPr>
              <w:t>（</w:t>
            </w:r>
            <w:r>
              <w:rPr>
                <w:sz w:val="21"/>
              </w:rPr>
              <w:t>5</w:t>
            </w:r>
            <w:r>
              <w:rPr>
                <w:sz w:val="21"/>
              </w:rPr>
              <w:t>μ</w:t>
            </w:r>
            <w:r>
              <w:rPr>
                <w:sz w:val="21"/>
              </w:rPr>
              <w:t>g/kg</w:t>
            </w:r>
            <w:r>
              <w:rPr>
                <w:sz w:val="21"/>
              </w:rPr>
              <w:t>）。重金属污染物：铅（≤</w:t>
            </w:r>
            <w:r>
              <w:rPr>
                <w:sz w:val="21"/>
              </w:rPr>
              <w:t>0.2mg/kg</w:t>
            </w:r>
            <w:r>
              <w:rPr>
                <w:sz w:val="21"/>
              </w:rPr>
              <w:t>）、镉</w:t>
            </w:r>
            <w:r>
              <w:rPr>
                <w:sz w:val="21"/>
              </w:rPr>
              <w:t>(0.1 mg/kg</w:t>
            </w:r>
            <w:r>
              <w:rPr>
                <w:sz w:val="21"/>
              </w:rPr>
              <w:t>～</w:t>
            </w:r>
            <w:r>
              <w:rPr>
                <w:sz w:val="21"/>
              </w:rPr>
              <w:t>0.2 mg/kg)</w:t>
            </w:r>
            <w:r>
              <w:rPr>
                <w:sz w:val="21"/>
              </w:rPr>
              <w:t>、汞（</w:t>
            </w:r>
            <w:r>
              <w:rPr>
                <w:sz w:val="21"/>
              </w:rPr>
              <w:t>0.02 mg/kg</w:t>
            </w:r>
            <w:r>
              <w:rPr>
                <w:sz w:val="21"/>
              </w:rPr>
              <w:t>）、无机砷（</w:t>
            </w:r>
            <w:r>
              <w:rPr>
                <w:sz w:val="21"/>
              </w:rPr>
              <w:t>0.1 mg/kg</w:t>
            </w:r>
            <w:r>
              <w:rPr>
                <w:sz w:val="21"/>
              </w:rPr>
              <w:t>～</w:t>
            </w:r>
            <w:r>
              <w:rPr>
                <w:sz w:val="21"/>
              </w:rPr>
              <w:t>0.2 mg/kg</w:t>
            </w:r>
            <w:r>
              <w:rPr>
                <w:sz w:val="21"/>
              </w:rPr>
              <w:t>）。农药：对磷化物、马拉硫磷等</w:t>
            </w:r>
            <w:r>
              <w:rPr>
                <w:sz w:val="21"/>
              </w:rPr>
              <w:t>140</w:t>
            </w:r>
            <w:r>
              <w:rPr>
                <w:sz w:val="21"/>
              </w:rPr>
              <w:t>余种农药规定了最大残留限量）。原粮及成品粮色泽、气味必须正常。根据用户需求的食用油等级保质保量完成供货。要求提供的食用油生产厂家信誉良好，有明确的物品标签，有生产日期、保质期、质量等级，并标明初制油的加工工艺</w:t>
            </w:r>
            <w:r>
              <w:rPr>
                <w:sz w:val="21"/>
              </w:rPr>
              <w:t>(</w:t>
            </w:r>
            <w:r>
              <w:rPr>
                <w:sz w:val="21"/>
              </w:rPr>
              <w:t>即用浸出法生产，还是用压榨法生产的</w:t>
            </w:r>
            <w:r>
              <w:rPr>
                <w:sz w:val="21"/>
              </w:rPr>
              <w:t>)</w:t>
            </w:r>
            <w:r>
              <w:rPr>
                <w:sz w:val="21"/>
              </w:rPr>
              <w:t>和是否用转基因油料生产，不许以次充好、以假充真。如将毛油当一级或二级油进行销售，将低价位的植物油掺入高价位植物油中进行销售，牟取暴利，一经查处，成交供应商将承担全部责任。</w:t>
            </w:r>
          </w:p>
          <w:p>
            <w:pPr>
              <w:pStyle w:val="null3"/>
              <w:ind w:firstLine="420"/>
              <w:jc w:val="both"/>
            </w:pPr>
            <w:r>
              <w:rPr>
                <w:sz w:val="21"/>
              </w:rPr>
              <w:t>4</w:t>
            </w:r>
            <w:r>
              <w:rPr>
                <w:sz w:val="21"/>
              </w:rPr>
              <w:t>）不得为转基因物品或转基因制成品，经查实所提供物品中具有转基因物品或转基因制成品立即终止合同，并由成交供应商将承担全部责任。</w:t>
            </w:r>
          </w:p>
          <w:p>
            <w:pPr>
              <w:pStyle w:val="null3"/>
              <w:ind w:firstLine="420"/>
              <w:jc w:val="both"/>
            </w:pPr>
            <w:r>
              <w:rPr>
                <w:sz w:val="21"/>
              </w:rPr>
              <w:t>（</w:t>
            </w:r>
            <w:r>
              <w:rPr>
                <w:sz w:val="21"/>
              </w:rPr>
              <w:t>4</w:t>
            </w:r>
            <w:r>
              <w:rPr>
                <w:sz w:val="21"/>
              </w:rPr>
              <w:t>）其他副食品</w:t>
            </w:r>
          </w:p>
          <w:p>
            <w:pPr>
              <w:pStyle w:val="null3"/>
              <w:ind w:firstLine="420"/>
              <w:jc w:val="both"/>
            </w:pPr>
            <w:r>
              <w:rPr>
                <w:sz w:val="21"/>
              </w:rPr>
              <w:t>1</w:t>
            </w:r>
            <w:r>
              <w:rPr>
                <w:sz w:val="21"/>
              </w:rPr>
              <w:t>）酱油</w:t>
            </w:r>
            <w:r>
              <w:rPr>
                <w:sz w:val="21"/>
              </w:rPr>
              <w:t>:</w:t>
            </w:r>
            <w:r>
              <w:rPr>
                <w:sz w:val="21"/>
              </w:rPr>
              <w:t xml:space="preserve">颜色呈红褐色不发暗，澄清有光泽，有浓郁的酱香，产生的泡沫，细腻，挂壁现象好。质地均匀，无沉淀。氨基酸态氮含量最低不低于 </w:t>
            </w:r>
            <w:r>
              <w:rPr>
                <w:sz w:val="21"/>
              </w:rPr>
              <w:t>0.55g/100m1</w:t>
            </w:r>
            <w:r>
              <w:rPr>
                <w:sz w:val="21"/>
              </w:rPr>
              <w:t>。</w:t>
            </w:r>
          </w:p>
          <w:p>
            <w:pPr>
              <w:pStyle w:val="null3"/>
              <w:ind w:firstLine="420"/>
              <w:jc w:val="both"/>
            </w:pPr>
            <w:r>
              <w:rPr>
                <w:sz w:val="21"/>
              </w:rPr>
              <w:t>2</w:t>
            </w:r>
            <w:r>
              <w:rPr>
                <w:sz w:val="21"/>
              </w:rPr>
              <w:t>）味精</w:t>
            </w:r>
            <w:r>
              <w:rPr>
                <w:sz w:val="21"/>
              </w:rPr>
              <w:t>:</w:t>
            </w:r>
            <w:r>
              <w:rPr>
                <w:sz w:val="21"/>
              </w:rPr>
              <w:t>无色至白色结晶或粉末，具有特殊的鲜味，无异味，无肉眼可见杂质。</w:t>
            </w:r>
          </w:p>
          <w:p>
            <w:pPr>
              <w:pStyle w:val="null3"/>
              <w:ind w:firstLine="420"/>
              <w:jc w:val="both"/>
            </w:pPr>
            <w:r>
              <w:rPr>
                <w:sz w:val="21"/>
              </w:rPr>
              <w:t>3</w:t>
            </w:r>
            <w:r>
              <w:rPr>
                <w:sz w:val="21"/>
              </w:rPr>
              <w:t>）食醋</w:t>
            </w:r>
            <w:r>
              <w:rPr>
                <w:sz w:val="21"/>
              </w:rPr>
              <w:t>:</w:t>
            </w:r>
            <w:r>
              <w:rPr>
                <w:sz w:val="21"/>
              </w:rPr>
              <w:t>具有正常食醋的色泽、气味和滋味，不涩，无其他不良气味与异味，无浮物，不浑浊，无沉淀，无异物，无醋鳗、醋虱。</w:t>
            </w:r>
          </w:p>
          <w:p>
            <w:pPr>
              <w:pStyle w:val="null3"/>
              <w:ind w:firstLine="420"/>
              <w:jc w:val="both"/>
            </w:pPr>
            <w:r>
              <w:rPr>
                <w:sz w:val="21"/>
              </w:rPr>
              <w:t>4</w:t>
            </w:r>
            <w:r>
              <w:rPr>
                <w:sz w:val="21"/>
              </w:rPr>
              <w:t>）酱腌菜</w:t>
            </w:r>
            <w:r>
              <w:rPr>
                <w:sz w:val="21"/>
              </w:rPr>
              <w:t>:</w:t>
            </w:r>
            <w:r>
              <w:rPr>
                <w:sz w:val="21"/>
              </w:rPr>
              <w:t>具有酱腌菜固有的色、香、味，无杂质，无其他不良气味，不得有霉斑白膜。</w:t>
            </w:r>
          </w:p>
          <w:p>
            <w:pPr>
              <w:pStyle w:val="null3"/>
              <w:ind w:firstLine="420"/>
              <w:jc w:val="both"/>
            </w:pPr>
            <w:r>
              <w:rPr>
                <w:sz w:val="21"/>
              </w:rPr>
              <w:t>5</w:t>
            </w:r>
            <w:r>
              <w:rPr>
                <w:sz w:val="21"/>
              </w:rPr>
              <w:t>）酱类食品</w:t>
            </w:r>
            <w:r>
              <w:rPr>
                <w:sz w:val="21"/>
              </w:rPr>
              <w:t>:</w:t>
            </w:r>
            <w:r>
              <w:rPr>
                <w:sz w:val="21"/>
              </w:rPr>
              <w:t>具有正常酿造酱的色泽、气味和滋味，不涩，无其他不良气味，不得有酸、苦、焦糊及其它异味、异物。</w:t>
            </w:r>
          </w:p>
          <w:p>
            <w:pPr>
              <w:pStyle w:val="null3"/>
              <w:ind w:firstLine="420"/>
              <w:jc w:val="both"/>
            </w:pPr>
            <w:r>
              <w:rPr>
                <w:sz w:val="21"/>
              </w:rPr>
              <w:t>6</w:t>
            </w:r>
            <w:r>
              <w:rPr>
                <w:sz w:val="21"/>
              </w:rPr>
              <w:t>）淀粉制品</w:t>
            </w:r>
            <w:r>
              <w:rPr>
                <w:sz w:val="21"/>
              </w:rPr>
              <w:t>:</w:t>
            </w:r>
            <w:r>
              <w:rPr>
                <w:sz w:val="21"/>
              </w:rPr>
              <w:t>具有各自品种固有的形态和色泽，不酸、不粘、不发霉，无变质，无异味，无杂质，口尝无砂质。</w:t>
            </w:r>
          </w:p>
          <w:p>
            <w:pPr>
              <w:pStyle w:val="null3"/>
              <w:ind w:firstLine="420"/>
              <w:jc w:val="both"/>
            </w:pPr>
            <w:r>
              <w:rPr>
                <w:sz w:val="21"/>
              </w:rPr>
              <w:t>7</w:t>
            </w:r>
            <w:r>
              <w:rPr>
                <w:sz w:val="21"/>
              </w:rPr>
              <w:t>）食盐</w:t>
            </w:r>
            <w:r>
              <w:rPr>
                <w:sz w:val="21"/>
              </w:rPr>
              <w:t>:</w:t>
            </w:r>
            <w:r>
              <w:rPr>
                <w:sz w:val="21"/>
              </w:rPr>
              <w:t>结晶整齐一致，坚硬光滑，呈透明或半透明，不结块，无反卤吸潮现象，无杂质，沾取少许尝试具有纯正的咸味。</w:t>
            </w:r>
          </w:p>
          <w:p>
            <w:pPr>
              <w:pStyle w:val="null3"/>
              <w:ind w:firstLine="420"/>
              <w:jc w:val="both"/>
            </w:pPr>
            <w:r>
              <w:rPr>
                <w:sz w:val="21"/>
              </w:rPr>
              <w:t>8</w:t>
            </w:r>
            <w:r>
              <w:rPr>
                <w:sz w:val="21"/>
              </w:rPr>
              <w:t>）面粉</w:t>
            </w:r>
            <w:r>
              <w:rPr>
                <w:sz w:val="21"/>
              </w:rPr>
              <w:t>:</w:t>
            </w:r>
            <w:r>
              <w:rPr>
                <w:sz w:val="21"/>
              </w:rPr>
              <w:t>色泽呈白色或微黄色，不发暗，无杂质的颜色，呈细粉末状，不含杂质，手指捻捏时无粗粒感，无虫子和结块，置于手中紧捏后放开不成团，具有面粉的正常气味，无其他异味。</w:t>
            </w:r>
          </w:p>
          <w:p>
            <w:pPr>
              <w:pStyle w:val="null3"/>
              <w:ind w:firstLine="420"/>
              <w:jc w:val="both"/>
            </w:pPr>
            <w:r>
              <w:rPr>
                <w:sz w:val="21"/>
              </w:rPr>
              <w:t>9</w:t>
            </w:r>
            <w:r>
              <w:rPr>
                <w:sz w:val="21"/>
              </w:rPr>
              <w:t>）豆腐</w:t>
            </w:r>
            <w:r>
              <w:rPr>
                <w:sz w:val="21"/>
              </w:rPr>
              <w:t>:</w:t>
            </w:r>
            <w:r>
              <w:rPr>
                <w:sz w:val="21"/>
              </w:rPr>
              <w:t>豆腐呈均匀的乳白色或淡黄色，稍有光泽，块形完整，软硬适度，富有一定的弹性，质地细嫩，结构均匀，无杂质，具有豆腐特有的香味，取样品品尝时口感细腻鲜嫩，味道纯正清香。</w:t>
            </w:r>
          </w:p>
          <w:p>
            <w:pPr>
              <w:pStyle w:val="null3"/>
              <w:ind w:firstLine="420"/>
              <w:jc w:val="both"/>
            </w:pPr>
            <w:r>
              <w:rPr>
                <w:sz w:val="21"/>
              </w:rPr>
              <w:t>10</w:t>
            </w:r>
            <w:r>
              <w:rPr>
                <w:sz w:val="21"/>
              </w:rPr>
              <w:t>）腐竹</w:t>
            </w:r>
            <w:r>
              <w:rPr>
                <w:sz w:val="21"/>
              </w:rPr>
              <w:t>:</w:t>
            </w:r>
            <w:r>
              <w:rPr>
                <w:sz w:val="21"/>
              </w:rPr>
              <w:t>为枝条或片叶状，质脆易折，条状折断有空心，无霉斑、杂质、虫蛀。呈淡黄色，有光泽。具有腐竹固有的香味，无其他任何异味，取样品品尝其滋味，具有腐竹固有的鲜香滋味。</w:t>
            </w:r>
          </w:p>
          <w:p>
            <w:pPr>
              <w:pStyle w:val="null3"/>
              <w:ind w:firstLine="420"/>
              <w:jc w:val="both"/>
            </w:pPr>
            <w:r>
              <w:rPr>
                <w:sz w:val="21"/>
              </w:rPr>
              <w:t>11</w:t>
            </w:r>
            <w:r>
              <w:rPr>
                <w:sz w:val="21"/>
              </w:rPr>
              <w:t>）食糖</w:t>
            </w:r>
            <w:r>
              <w:rPr>
                <w:sz w:val="21"/>
              </w:rPr>
              <w:t>:</w:t>
            </w:r>
            <w:r>
              <w:rPr>
                <w:sz w:val="21"/>
              </w:rPr>
              <w:t>食糖分白糖、红糖、冰糖、方糖等。</w:t>
            </w:r>
          </w:p>
          <w:p>
            <w:pPr>
              <w:pStyle w:val="null3"/>
              <w:ind w:firstLine="420"/>
              <w:jc w:val="both"/>
            </w:pPr>
            <w:r>
              <w:rPr>
                <w:sz w:val="21"/>
              </w:rPr>
              <w:t>白糖</w:t>
            </w:r>
            <w:r>
              <w:rPr>
                <w:sz w:val="21"/>
              </w:rPr>
              <w:t>:</w:t>
            </w:r>
            <w:r>
              <w:rPr>
                <w:sz w:val="21"/>
              </w:rPr>
              <w:t>色泽洁白明亮，有光泽，具有白糖的正常气味，无酸味、酒味或其他外来气味。</w:t>
            </w:r>
          </w:p>
          <w:p>
            <w:pPr>
              <w:pStyle w:val="null3"/>
              <w:ind w:firstLine="420"/>
              <w:jc w:val="both"/>
            </w:pPr>
            <w:r>
              <w:rPr>
                <w:sz w:val="21"/>
              </w:rPr>
              <w:t>白砂糖</w:t>
            </w:r>
            <w:r>
              <w:rPr>
                <w:sz w:val="21"/>
              </w:rPr>
              <w:t>:</w:t>
            </w:r>
            <w:r>
              <w:rPr>
                <w:sz w:val="21"/>
              </w:rPr>
              <w:t>颗粒大如砂粒，晶粒均匀整齐，晶面明显，无碎末，糖质坚硬。</w:t>
            </w:r>
          </w:p>
          <w:p>
            <w:pPr>
              <w:pStyle w:val="null3"/>
              <w:ind w:firstLine="420"/>
              <w:jc w:val="both"/>
            </w:pPr>
            <w:r>
              <w:rPr>
                <w:sz w:val="21"/>
              </w:rPr>
              <w:t>绵白糖</w:t>
            </w:r>
            <w:r>
              <w:rPr>
                <w:sz w:val="21"/>
              </w:rPr>
              <w:t>:</w:t>
            </w:r>
            <w:r>
              <w:rPr>
                <w:sz w:val="21"/>
              </w:rPr>
              <w:t>颗粒细小而均匀，质地绵软、潮润。冰糖</w:t>
            </w:r>
            <w:r>
              <w:rPr>
                <w:sz w:val="21"/>
              </w:rPr>
              <w:t>:</w:t>
            </w:r>
            <w:r>
              <w:rPr>
                <w:sz w:val="21"/>
              </w:rPr>
              <w:t>块形完整，个粒均匀，结晶组织严密，透明或半透明，无破碎。</w:t>
            </w:r>
          </w:p>
          <w:p>
            <w:pPr>
              <w:pStyle w:val="null3"/>
              <w:ind w:firstLine="420"/>
              <w:jc w:val="both"/>
            </w:pPr>
            <w:r>
              <w:rPr>
                <w:sz w:val="21"/>
              </w:rPr>
              <w:t>方糖</w:t>
            </w:r>
            <w:r>
              <w:rPr>
                <w:sz w:val="21"/>
              </w:rPr>
              <w:t>:</w:t>
            </w:r>
            <w:r>
              <w:rPr>
                <w:sz w:val="21"/>
              </w:rPr>
              <w:t>呈正六面体状，表面平整，无裂纹，铁边，断角，无突出砂粒，无霉斑。</w:t>
            </w:r>
          </w:p>
          <w:p>
            <w:pPr>
              <w:pStyle w:val="null3"/>
              <w:ind w:firstLine="420"/>
              <w:jc w:val="both"/>
            </w:pPr>
            <w:r>
              <w:rPr>
                <w:sz w:val="21"/>
              </w:rPr>
              <w:t>凡是白糖应干燥，晶粒松散，不粘手，不结块，无肉眼可见的杂质，白糖的水溶液应清晰透明无杂质。</w:t>
            </w:r>
          </w:p>
          <w:p>
            <w:pPr>
              <w:pStyle w:val="null3"/>
              <w:ind w:firstLine="420"/>
              <w:jc w:val="both"/>
            </w:pPr>
            <w:r>
              <w:rPr>
                <w:sz w:val="21"/>
              </w:rPr>
              <w:t>红糖</w:t>
            </w:r>
            <w:r>
              <w:rPr>
                <w:sz w:val="21"/>
              </w:rPr>
              <w:t>:</w:t>
            </w:r>
            <w:r>
              <w:rPr>
                <w:sz w:val="21"/>
              </w:rPr>
              <w:t>晶粒状或粉末状，干燥而松散，不结块，不成团，杂质，其水溶液清晰，无沉淀，无悬浮物，具有甘蔗汁的清香味，无酒味、酸味或其他外来不良气味，口味浓甜带鲜，微有糖蜜味，无焦苦味或其他外来异味。</w:t>
            </w:r>
          </w:p>
          <w:p>
            <w:pPr>
              <w:pStyle w:val="null3"/>
              <w:ind w:firstLine="420"/>
              <w:jc w:val="both"/>
            </w:pPr>
            <w:r>
              <w:rPr>
                <w:sz w:val="21"/>
              </w:rPr>
              <w:t>12</w:t>
            </w:r>
            <w:r>
              <w:rPr>
                <w:sz w:val="21"/>
              </w:rPr>
              <w:t>）辛辣料主要原料有八角、花椒、胡椒、桂皮、小茴香、大茴香、辣椒、孜然等。辛辣料呈干燥状，具有该种香料植物所特有的色、香、味，没有不纯正的气味和味道，无发霉味或其他异味。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rPr>
              <w:t>（</w:t>
            </w:r>
            <w:r>
              <w:rPr>
                <w:sz w:val="21"/>
              </w:rPr>
              <w:t>5</w:t>
            </w:r>
            <w:r>
              <w:rPr>
                <w:sz w:val="21"/>
              </w:rPr>
              <w:t>）早餐类</w:t>
            </w:r>
          </w:p>
          <w:p>
            <w:pPr>
              <w:pStyle w:val="null3"/>
              <w:ind w:firstLine="420"/>
              <w:jc w:val="both"/>
            </w:pPr>
            <w:r>
              <w:rPr>
                <w:sz w:val="21"/>
              </w:rPr>
              <w:t>1</w:t>
            </w:r>
            <w:r>
              <w:rPr>
                <w:sz w:val="21"/>
              </w:rPr>
              <w:t>）烘烤面包类</w:t>
            </w:r>
          </w:p>
          <w:p>
            <w:pPr>
              <w:pStyle w:val="null3"/>
              <w:ind w:firstLine="420"/>
              <w:jc w:val="both"/>
            </w:pPr>
            <w:r>
              <w:rPr>
                <w:sz w:val="21"/>
              </w:rPr>
              <w:t>烘烤面包符合</w:t>
            </w:r>
            <w:r>
              <w:rPr>
                <w:sz w:val="21"/>
              </w:rPr>
              <w:t>GB/T 20981</w:t>
            </w:r>
            <w:r>
              <w:rPr>
                <w:sz w:val="21"/>
              </w:rPr>
              <w:t>标准，有弹性，切面气孔大小均匀，纹理均匀清晰，呈海绵状，无明显大孔洞和局部过硬；切片后不断裂，并无明显掉渣。应具有烘烤和发酵后的面包香味并具有经调配的仿香风味，无异味。</w:t>
            </w:r>
          </w:p>
          <w:p>
            <w:pPr>
              <w:pStyle w:val="null3"/>
              <w:ind w:firstLine="420"/>
              <w:jc w:val="both"/>
            </w:pPr>
            <w:r>
              <w:rPr>
                <w:sz w:val="21"/>
              </w:rPr>
              <w:t>2</w:t>
            </w:r>
            <w:r>
              <w:rPr>
                <w:sz w:val="21"/>
              </w:rPr>
              <w:t>）蒸包类</w:t>
            </w:r>
          </w:p>
          <w:p>
            <w:pPr>
              <w:pStyle w:val="null3"/>
              <w:ind w:firstLine="420"/>
              <w:jc w:val="both"/>
            </w:pPr>
            <w:r>
              <w:rPr>
                <w:sz w:val="21"/>
              </w:rPr>
              <w:t>蒸包应按照《速冻面米制品》</w:t>
            </w:r>
            <w:r>
              <w:rPr>
                <w:sz w:val="21"/>
              </w:rPr>
              <w:t>GB19295</w:t>
            </w:r>
            <w:r>
              <w:rPr>
                <w:sz w:val="21"/>
              </w:rPr>
              <w:t>中包子速冻预包装食品的标准执行。包装上必须清晰地列出产品品牌、型号、包装类型、包装方式、包装净重量、保存温度、生产日期和保质期等相关参数，且包装箱上必须贴有</w:t>
            </w:r>
            <w:r>
              <w:rPr>
                <w:sz w:val="21"/>
              </w:rPr>
              <w:t>SC</w:t>
            </w:r>
            <w:r>
              <w:rPr>
                <w:sz w:val="21"/>
              </w:rPr>
              <w:t>标志。</w:t>
            </w:r>
          </w:p>
          <w:p>
            <w:pPr>
              <w:pStyle w:val="null3"/>
              <w:ind w:firstLine="420"/>
              <w:jc w:val="both"/>
            </w:pPr>
            <w:r>
              <w:rPr>
                <w:sz w:val="21"/>
              </w:rPr>
              <w:t>3</w:t>
            </w:r>
            <w:r>
              <w:rPr>
                <w:sz w:val="21"/>
              </w:rPr>
              <w:t>）米制产品（面类、粉类）</w:t>
            </w:r>
          </w:p>
          <w:p>
            <w:pPr>
              <w:pStyle w:val="null3"/>
              <w:ind w:firstLine="420"/>
              <w:jc w:val="both"/>
            </w:pPr>
            <w:r>
              <w:rPr>
                <w:sz w:val="21"/>
              </w:rPr>
              <w:t>包装的米粉、河粉应标明厂名、品名、重</w:t>
            </w:r>
            <w:r>
              <w:rPr>
                <w:sz w:val="21"/>
              </w:rPr>
              <w:t>(</w:t>
            </w:r>
            <w:r>
              <w:rPr>
                <w:sz w:val="21"/>
              </w:rPr>
              <w:t>质</w:t>
            </w:r>
            <w:r>
              <w:rPr>
                <w:sz w:val="21"/>
              </w:rPr>
              <w:t>)</w:t>
            </w:r>
            <w:r>
              <w:rPr>
                <w:sz w:val="21"/>
              </w:rPr>
              <w:t>量、生产日期、检验员代号及出厂合格证等。无霉味、无酸味及异味的米粉为上品片形大致均匀，平直，松散，无结疤，无并条，无酥脆及霉变现象的米粉为上品。</w:t>
            </w:r>
          </w:p>
          <w:p>
            <w:pPr>
              <w:pStyle w:val="null3"/>
              <w:jc w:val="both"/>
            </w:pPr>
            <w:r>
              <w:rPr>
                <w:sz w:val="21"/>
                <w:b/>
              </w:rPr>
              <w:t>五、执行标准（</w:t>
            </w:r>
            <w:r>
              <w:rPr>
                <w:sz w:val="21"/>
              </w:rPr>
              <w:t>以下涉及的所有标准或版本，如果国家或行业有新标准或版本替代公布</w:t>
            </w:r>
            <w:r>
              <w:rPr>
                <w:sz w:val="21"/>
              </w:rPr>
              <w:t xml:space="preserve">, </w:t>
            </w:r>
            <w:r>
              <w:rPr>
                <w:sz w:val="21"/>
              </w:rPr>
              <w:t>则以新版为准。）</w:t>
            </w:r>
          </w:p>
          <w:p>
            <w:pPr>
              <w:pStyle w:val="null3"/>
              <w:ind w:firstLine="420"/>
              <w:jc w:val="both"/>
            </w:pPr>
            <w:r>
              <w:rPr>
                <w:sz w:val="21"/>
              </w:rPr>
              <w:t>1.</w:t>
            </w:r>
            <w:r>
              <w:rPr>
                <w:sz w:val="21"/>
              </w:rPr>
              <w:t>肉类标准</w:t>
            </w:r>
          </w:p>
          <w:p>
            <w:pPr>
              <w:pStyle w:val="null3"/>
              <w:ind w:firstLine="420"/>
              <w:jc w:val="both"/>
            </w:pPr>
            <w:r>
              <w:rPr>
                <w:sz w:val="21"/>
              </w:rPr>
              <w:t>应符合</w:t>
            </w:r>
            <w:r>
              <w:rPr>
                <w:sz w:val="21"/>
              </w:rPr>
              <w:t>GB 2726</w:t>
            </w:r>
            <w:r>
              <w:rPr>
                <w:sz w:val="21"/>
              </w:rPr>
              <w:t>、</w:t>
            </w:r>
            <w:r>
              <w:rPr>
                <w:sz w:val="21"/>
              </w:rPr>
              <w:t>GB 20799</w:t>
            </w:r>
            <w:r>
              <w:rPr>
                <w:sz w:val="21"/>
              </w:rPr>
              <w:t>、</w:t>
            </w:r>
            <w:r>
              <w:rPr>
                <w:sz w:val="21"/>
              </w:rPr>
              <w:t>GB/T 31406</w:t>
            </w:r>
            <w:r>
              <w:rPr>
                <w:sz w:val="21"/>
              </w:rPr>
              <w:t xml:space="preserve">、 </w:t>
            </w:r>
            <w:r>
              <w:rPr>
                <w:sz w:val="21"/>
              </w:rPr>
              <w:t>GB/T 31319</w:t>
            </w:r>
            <w:r>
              <w:rPr>
                <w:sz w:val="21"/>
              </w:rPr>
              <w:t>、</w:t>
            </w:r>
            <w:r>
              <w:rPr>
                <w:sz w:val="21"/>
              </w:rPr>
              <w:t>GB/T 29342</w:t>
            </w:r>
            <w:r>
              <w:rPr>
                <w:sz w:val="21"/>
              </w:rPr>
              <w:t>、</w:t>
            </w:r>
            <w:r>
              <w:rPr>
                <w:sz w:val="21"/>
              </w:rPr>
              <w:t>GB/T 23586</w:t>
            </w:r>
            <w:r>
              <w:rPr>
                <w:sz w:val="21"/>
              </w:rPr>
              <w:t>、</w:t>
            </w:r>
            <w:r>
              <w:rPr>
                <w:sz w:val="21"/>
              </w:rPr>
              <w:t>GB/T 23969</w:t>
            </w:r>
            <w:r>
              <w:rPr>
                <w:sz w:val="21"/>
              </w:rPr>
              <w:t>等标准。 承诺交货时须主动提供的肉类食品票证要求：</w:t>
            </w:r>
          </w:p>
          <w:tbl>
            <w:tblPr>
              <w:tblInd w:type="dxa" w:w="51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食品类别</w:t>
                  </w:r>
                </w:p>
              </w:tc>
              <w:tc>
                <w:tcPr>
                  <w:tcW w:type="dxa" w:w="18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产品票证名称</w:t>
                  </w:r>
                </w:p>
              </w:tc>
              <w:tc>
                <w:tcPr>
                  <w:tcW w:type="dxa" w:w="18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验收索证要求</w:t>
                  </w:r>
                </w:p>
              </w:tc>
            </w:tr>
            <w:tr>
              <w:tc>
                <w:tcPr>
                  <w:tcW w:type="dxa" w:w="18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猪、牛肉类家禽类</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《食品生产许可证》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交货时提交所供应畜禽冻肉类和肉制品生产厂家的肉制品《食品生产许可证》</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《出入境动物产品检疫合格证》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由政府动植物检疫部门出具，用于跨区销售检查</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《产品合格证》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交货时提供本批次产品的出厂（库）检验合格证明，随车同行。</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《动物产品防疫合格证》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当批次有效，原件备查。</w:t>
                  </w:r>
                </w:p>
              </w:tc>
            </w:tr>
            <w:tr>
              <w:tc>
                <w:tcPr>
                  <w:tcW w:type="dxa" w:w="18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肉制品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《卫生检疫报告》</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由政府疾控部门或卫生检验部出具</w:t>
                  </w:r>
                  <w:r>
                    <w:rPr>
                      <w:sz w:val="21"/>
                    </w:rPr>
                    <w:t>(</w:t>
                  </w:r>
                  <w:r>
                    <w:rPr>
                      <w:sz w:val="21"/>
                    </w:rPr>
                    <w:t>半年内有效</w:t>
                  </w:r>
                  <w:r>
                    <w:rPr>
                      <w:sz w:val="21"/>
                    </w:rPr>
                    <w:t>)</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《产品合格证》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交货时提供本批次产品的出厂（库）检验合格证明，随车同行。</w:t>
                  </w:r>
                </w:p>
              </w:tc>
            </w:tr>
            <w:tr>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贮存地的出入库检疫证明，水产品成型标准为个体单独冷冻成型。</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w:t>
                  </w:r>
                </w:p>
              </w:tc>
            </w:tr>
          </w:tbl>
          <w:p>
            <w:pPr>
              <w:pStyle w:val="null3"/>
              <w:ind w:firstLine="420"/>
              <w:jc w:val="both"/>
            </w:pPr>
            <w:r>
              <w:rPr>
                <w:sz w:val="21"/>
              </w:rPr>
              <w:t>2.</w:t>
            </w:r>
            <w:r>
              <w:rPr>
                <w:sz w:val="21"/>
              </w:rPr>
              <w:t>米面类执行标准</w:t>
            </w:r>
          </w:p>
          <w:p>
            <w:pPr>
              <w:pStyle w:val="null3"/>
              <w:ind w:firstLine="420"/>
              <w:jc w:val="both"/>
            </w:pPr>
            <w:r>
              <w:rPr>
                <w:sz w:val="21"/>
              </w:rPr>
              <w:t>应符合</w:t>
            </w:r>
            <w:r>
              <w:rPr>
                <w:sz w:val="21"/>
              </w:rPr>
              <w:t>GB2762</w:t>
            </w:r>
            <w:r>
              <w:rPr>
                <w:sz w:val="21"/>
              </w:rPr>
              <w:t>、</w:t>
            </w:r>
            <w:r>
              <w:rPr>
                <w:sz w:val="21"/>
              </w:rPr>
              <w:t>GB2715</w:t>
            </w:r>
            <w:r>
              <w:rPr>
                <w:sz w:val="21"/>
              </w:rPr>
              <w:t>、</w:t>
            </w:r>
            <w:r>
              <w:rPr>
                <w:sz w:val="21"/>
              </w:rPr>
              <w:t>GB1354</w:t>
            </w:r>
            <w:r>
              <w:rPr>
                <w:sz w:val="21"/>
              </w:rPr>
              <w:t>、</w:t>
            </w:r>
            <w:r>
              <w:rPr>
                <w:sz w:val="21"/>
              </w:rPr>
              <w:t>GB1355</w:t>
            </w:r>
            <w:r>
              <w:rPr>
                <w:sz w:val="21"/>
              </w:rPr>
              <w:t>、</w:t>
            </w:r>
            <w:r>
              <w:rPr>
                <w:sz w:val="21"/>
              </w:rPr>
              <w:t>GB1354</w:t>
            </w:r>
            <w:r>
              <w:rPr>
                <w:sz w:val="21"/>
              </w:rPr>
              <w:t>、</w:t>
            </w:r>
            <w:r>
              <w:rPr>
                <w:sz w:val="21"/>
              </w:rPr>
              <w:t>GB2761</w:t>
            </w:r>
            <w:r>
              <w:rPr>
                <w:sz w:val="21"/>
              </w:rPr>
              <w:t>等标准。大米除符合标准一等米外，要求：①碎米总量≤</w:t>
            </w:r>
            <w:r>
              <w:rPr>
                <w:sz w:val="21"/>
              </w:rPr>
              <w:t xml:space="preserve">17% </w:t>
            </w:r>
            <w:r>
              <w:rPr>
                <w:sz w:val="21"/>
              </w:rPr>
              <w:t>（国家标准：≤</w:t>
            </w:r>
            <w:r>
              <w:rPr>
                <w:sz w:val="21"/>
              </w:rPr>
              <w:t>35%</w:t>
            </w:r>
            <w:r>
              <w:rPr>
                <w:sz w:val="21"/>
              </w:rPr>
              <w:t>）；②小碎米总量≤</w:t>
            </w:r>
            <w:r>
              <w:rPr>
                <w:sz w:val="21"/>
              </w:rPr>
              <w:t xml:space="preserve">2% </w:t>
            </w:r>
            <w:r>
              <w:rPr>
                <w:sz w:val="21"/>
              </w:rPr>
              <w:t>（国家标准：≤</w:t>
            </w:r>
            <w:r>
              <w:rPr>
                <w:sz w:val="21"/>
              </w:rPr>
              <w:t>2.5%</w:t>
            </w:r>
            <w:r>
              <w:rPr>
                <w:sz w:val="21"/>
              </w:rPr>
              <w:t>）；③不完善米≤</w:t>
            </w:r>
            <w:r>
              <w:rPr>
                <w:sz w:val="21"/>
              </w:rPr>
              <w:t xml:space="preserve">3.5% </w:t>
            </w:r>
            <w:r>
              <w:rPr>
                <w:sz w:val="21"/>
              </w:rPr>
              <w:t>（国家标准：≤</w:t>
            </w:r>
            <w:r>
              <w:rPr>
                <w:sz w:val="21"/>
              </w:rPr>
              <w:t>4.0%</w:t>
            </w:r>
            <w:r>
              <w:rPr>
                <w:sz w:val="21"/>
              </w:rPr>
              <w:t>）；④黄米粒按国家标准执行。</w:t>
            </w:r>
          </w:p>
          <w:p>
            <w:pPr>
              <w:pStyle w:val="null3"/>
              <w:ind w:firstLine="420"/>
              <w:jc w:val="both"/>
            </w:pPr>
            <w:r>
              <w:rPr>
                <w:sz w:val="21"/>
              </w:rPr>
              <w:t>3.</w:t>
            </w:r>
            <w:r>
              <w:rPr>
                <w:sz w:val="21"/>
              </w:rPr>
              <w:t>油类执行标准：</w:t>
            </w:r>
          </w:p>
          <w:p>
            <w:pPr>
              <w:pStyle w:val="null3"/>
              <w:ind w:firstLine="420"/>
              <w:jc w:val="both"/>
            </w:pPr>
            <w:r>
              <w:rPr>
                <w:sz w:val="21"/>
              </w:rPr>
              <w:t>色拉油：</w:t>
            </w:r>
            <w:r>
              <w:rPr>
                <w:sz w:val="21"/>
              </w:rPr>
              <w:t xml:space="preserve">GB1535 </w:t>
            </w:r>
            <w:r>
              <w:rPr>
                <w:sz w:val="21"/>
              </w:rPr>
              <w:t>一级大豆色拉油； 花生油：</w:t>
            </w:r>
            <w:r>
              <w:rPr>
                <w:sz w:val="21"/>
              </w:rPr>
              <w:t>GB1534</w:t>
            </w:r>
            <w:r>
              <w:rPr>
                <w:sz w:val="21"/>
              </w:rPr>
              <w:t>；大豆油：</w:t>
            </w:r>
            <w:r>
              <w:rPr>
                <w:sz w:val="21"/>
              </w:rPr>
              <w:t xml:space="preserve">GB1535 </w:t>
            </w:r>
            <w:r>
              <w:rPr>
                <w:sz w:val="21"/>
              </w:rPr>
              <w:t>；葵花籽油：</w:t>
            </w:r>
            <w:r>
              <w:rPr>
                <w:sz w:val="21"/>
              </w:rPr>
              <w:t>GB10464</w:t>
            </w:r>
            <w:r>
              <w:rPr>
                <w:sz w:val="21"/>
              </w:rPr>
              <w:t>；调和油：</w:t>
            </w:r>
            <w:r>
              <w:rPr>
                <w:sz w:val="21"/>
              </w:rPr>
              <w:t>GB/T40851</w:t>
            </w:r>
            <w:r>
              <w:rPr>
                <w:sz w:val="21"/>
              </w:rPr>
              <w:t>。</w:t>
            </w:r>
          </w:p>
          <w:p>
            <w:pPr>
              <w:pStyle w:val="null3"/>
              <w:ind w:firstLine="420"/>
              <w:jc w:val="both"/>
            </w:pPr>
            <w:r>
              <w:rPr>
                <w:sz w:val="21"/>
              </w:rPr>
              <w:t>4.</w:t>
            </w:r>
            <w:r>
              <w:rPr>
                <w:sz w:val="21"/>
              </w:rPr>
              <w:t>油类质量标准：</w:t>
            </w:r>
          </w:p>
          <w:p>
            <w:pPr>
              <w:pStyle w:val="null3"/>
              <w:ind w:firstLine="420"/>
              <w:jc w:val="both"/>
            </w:pPr>
            <w:r>
              <w:rPr>
                <w:sz w:val="21"/>
              </w:rPr>
              <w:t>霉变粒不得超过</w:t>
            </w:r>
            <w:r>
              <w:rPr>
                <w:sz w:val="21"/>
              </w:rPr>
              <w:t>2%</w:t>
            </w:r>
            <w:r>
              <w:rPr>
                <w:sz w:val="21"/>
              </w:rPr>
              <w:t>；真菌毒素</w:t>
            </w:r>
            <w:r>
              <w:rPr>
                <w:sz w:val="21"/>
              </w:rPr>
              <w:t>:</w:t>
            </w:r>
            <w:r>
              <w:rPr>
                <w:sz w:val="21"/>
              </w:rPr>
              <w:t xml:space="preserve">黄曲霉素 </w:t>
            </w:r>
            <w:r>
              <w:rPr>
                <w:sz w:val="21"/>
              </w:rPr>
              <w:t>B1(5ug/kg-20ug/kg)</w:t>
            </w:r>
            <w:r>
              <w:rPr>
                <w:sz w:val="21"/>
              </w:rPr>
              <w:t>、脱氧雪腐镰刀菌烯醇</w:t>
            </w:r>
            <w:r>
              <w:rPr>
                <w:sz w:val="21"/>
              </w:rPr>
              <w:t>(</w:t>
            </w:r>
            <w:r>
              <w:rPr>
                <w:sz w:val="21"/>
              </w:rPr>
              <w:t>≤</w:t>
            </w:r>
            <w:r>
              <w:rPr>
                <w:sz w:val="21"/>
              </w:rPr>
              <w:t>1000ug/kg)</w:t>
            </w:r>
            <w:r>
              <w:rPr>
                <w:sz w:val="21"/>
              </w:rPr>
              <w:t>、玉米赤霉烯酮</w:t>
            </w:r>
            <w:r>
              <w:rPr>
                <w:sz w:val="21"/>
              </w:rPr>
              <w:t>(</w:t>
            </w:r>
            <w:r>
              <w:rPr>
                <w:sz w:val="21"/>
              </w:rPr>
              <w:t>≤</w:t>
            </w:r>
            <w:r>
              <w:rPr>
                <w:sz w:val="21"/>
              </w:rPr>
              <w:t>60ug/kg)</w:t>
            </w:r>
            <w:r>
              <w:rPr>
                <w:sz w:val="21"/>
              </w:rPr>
              <w:t>；重金属污染物</w:t>
            </w:r>
            <w:r>
              <w:rPr>
                <w:sz w:val="21"/>
              </w:rPr>
              <w:t>:</w:t>
            </w:r>
            <w:r>
              <w:rPr>
                <w:sz w:val="21"/>
              </w:rPr>
              <w:t>铅≤</w:t>
            </w:r>
            <w:r>
              <w:rPr>
                <w:sz w:val="21"/>
              </w:rPr>
              <w:t>0.2mg/kg</w:t>
            </w:r>
            <w:r>
              <w:rPr>
                <w:sz w:val="21"/>
              </w:rPr>
              <w:t>、镉</w:t>
            </w:r>
            <w:r>
              <w:rPr>
                <w:sz w:val="21"/>
              </w:rPr>
              <w:t>(0.1mg/kg-0.2mg/kg)</w:t>
            </w:r>
            <w:r>
              <w:rPr>
                <w:sz w:val="21"/>
              </w:rPr>
              <w:t>、汞</w:t>
            </w:r>
            <w:r>
              <w:rPr>
                <w:sz w:val="21"/>
              </w:rPr>
              <w:t>(0.02mg/kg)</w:t>
            </w:r>
            <w:r>
              <w:rPr>
                <w:sz w:val="21"/>
              </w:rPr>
              <w:t>、无机砷</w:t>
            </w:r>
            <w:r>
              <w:rPr>
                <w:sz w:val="21"/>
              </w:rPr>
              <w:t>(0.1mg/kg-0.2mg/kg)</w:t>
            </w:r>
            <w:r>
              <w:rPr>
                <w:sz w:val="21"/>
              </w:rPr>
              <w:t>；农药</w:t>
            </w:r>
            <w:r>
              <w:rPr>
                <w:sz w:val="21"/>
              </w:rPr>
              <w:t>:</w:t>
            </w:r>
            <w:r>
              <w:rPr>
                <w:sz w:val="21"/>
              </w:rPr>
              <w:t xml:space="preserve">对磷化物、马拉硫磷等 </w:t>
            </w:r>
            <w:r>
              <w:rPr>
                <w:sz w:val="21"/>
              </w:rPr>
              <w:t xml:space="preserve">140 </w:t>
            </w:r>
            <w:r>
              <w:rPr>
                <w:sz w:val="21"/>
              </w:rPr>
              <w:t>余种农药规定了最大残留限量。食用油卫生标准必须符合</w:t>
            </w:r>
            <w:r>
              <w:rPr>
                <w:sz w:val="21"/>
              </w:rPr>
              <w:t>GB2716</w:t>
            </w:r>
            <w:r>
              <w:rPr>
                <w:sz w:val="21"/>
              </w:rPr>
              <w:t>。</w:t>
            </w:r>
          </w:p>
          <w:p>
            <w:pPr>
              <w:pStyle w:val="null3"/>
              <w:ind w:firstLine="420"/>
              <w:jc w:val="both"/>
            </w:pPr>
            <w:r>
              <w:rPr>
                <w:sz w:val="21"/>
              </w:rPr>
              <w:t>5.</w:t>
            </w:r>
            <w:r>
              <w:rPr>
                <w:sz w:val="21"/>
              </w:rPr>
              <w:t>熟食类：肉色有光泽，红色均匀，脂肪通透色，具有鲜肉固有的气味，无异味。熟食必须预先加热煮熟煮透，存放在无菌、保温的设施设备中，并要确保食材的中心温度达到</w:t>
            </w:r>
            <w:r>
              <w:rPr>
                <w:sz w:val="21"/>
              </w:rPr>
              <w:t>70</w:t>
            </w:r>
            <w:r>
              <w:rPr>
                <w:sz w:val="21"/>
              </w:rPr>
              <w:t>℃，利用冷链车配送到采购人的饭堂里。</w:t>
            </w:r>
          </w:p>
          <w:p>
            <w:pPr>
              <w:pStyle w:val="null3"/>
              <w:ind w:firstLine="420"/>
              <w:jc w:val="both"/>
            </w:pPr>
            <w:r>
              <w:rPr>
                <w:sz w:val="21"/>
              </w:rPr>
              <w:t>6.</w:t>
            </w:r>
            <w:r>
              <w:rPr>
                <w:sz w:val="21"/>
              </w:rPr>
              <w:t>其他类别主要食品供货要求（包括但不限于以下内容）</w:t>
            </w:r>
          </w:p>
          <w:p>
            <w:pPr>
              <w:pStyle w:val="null3"/>
              <w:ind w:firstLine="420"/>
              <w:jc w:val="both"/>
            </w:pPr>
            <w:r>
              <w:rPr>
                <w:sz w:val="21"/>
              </w:rPr>
              <w:t>（</w:t>
            </w:r>
            <w:r>
              <w:rPr>
                <w:sz w:val="21"/>
              </w:rPr>
              <w:t>1</w:t>
            </w:r>
            <w:r>
              <w:rPr>
                <w:sz w:val="21"/>
              </w:rPr>
              <w:t>）腊制品类：色泽鲜明，肌肉呈红色，脂肪透明呈乳白色，肉身干燥结实，有固有气味。没有添加人工色素以及化学物质。</w:t>
            </w:r>
          </w:p>
          <w:p>
            <w:pPr>
              <w:pStyle w:val="null3"/>
              <w:ind w:firstLine="420"/>
              <w:jc w:val="both"/>
            </w:pPr>
            <w:r>
              <w:rPr>
                <w:sz w:val="21"/>
              </w:rPr>
              <w:t>（</w:t>
            </w:r>
            <w:r>
              <w:rPr>
                <w:sz w:val="21"/>
              </w:rPr>
              <w:t>2</w:t>
            </w:r>
            <w:r>
              <w:rPr>
                <w:sz w:val="21"/>
              </w:rPr>
              <w:t>）其它（面）粉类：色洁白，颗粒均匀，手感滑爽，干燥无杂质。</w:t>
            </w:r>
          </w:p>
          <w:p>
            <w:pPr>
              <w:pStyle w:val="null3"/>
              <w:jc w:val="both"/>
            </w:pPr>
            <w:r>
              <w:rPr>
                <w:sz w:val="21"/>
                <w:b/>
              </w:rPr>
              <w:t>六、食品溯源要求</w:t>
            </w:r>
          </w:p>
          <w:p>
            <w:pPr>
              <w:pStyle w:val="null3"/>
              <w:ind w:firstLine="420"/>
              <w:jc w:val="both"/>
            </w:pPr>
            <w:r>
              <w:rPr>
                <w:sz w:val="21"/>
              </w:rPr>
              <w:t>必须保证所有食品的来源清晰明确，必须来源于受到地方政府部门监管的大型农地、食品菜基地或蔬菜专业流通市场，严禁收购散户农民的蔬菜供应，有农产品质量追溯系统，并实行产品溯源管理。</w:t>
            </w:r>
          </w:p>
          <w:p>
            <w:pPr>
              <w:pStyle w:val="null3"/>
              <w:ind w:firstLine="420"/>
              <w:jc w:val="both"/>
            </w:pPr>
            <w:r>
              <w:rPr>
                <w:sz w:val="21"/>
              </w:rPr>
              <w:t>成交供应商保证食品质量安全溯源技术可以投入本项目使用，费用由成交供应商负责。</w:t>
            </w:r>
          </w:p>
          <w:p>
            <w:pPr>
              <w:pStyle w:val="null3"/>
              <w:ind w:firstLine="420"/>
              <w:jc w:val="both"/>
            </w:pPr>
            <w:r>
              <w:rPr>
                <w:sz w:val="21"/>
              </w:rPr>
              <w:t>成交供应商对食材供应链进行明确，所有食材的来源应清晰，包装食材要有标志。生产食材的源头与成交供应商要有固定的合法的供应关系，严禁收购非标准食材供应。投标文件要求对食材的来源和质量标准要有详尽的描述，并提出验收的行业标准和感官标准。如该品牌食材无质量标准，则需由成交供应商按国家和行业的要求自行描述；如成交供应商供应假冒伪劣食材、病死或死因不明的禽畜及其制品，一经发现，将按有关法律法规处理，情节特别严重的，将移送司法机关严厉处罚。</w:t>
            </w:r>
          </w:p>
          <w:p>
            <w:pPr>
              <w:pStyle w:val="null3"/>
              <w:jc w:val="both"/>
            </w:pPr>
            <w:r>
              <w:rPr>
                <w:sz w:val="21"/>
                <w:b/>
              </w:rPr>
              <w:t>七、退</w:t>
            </w:r>
            <w:r>
              <w:rPr>
                <w:sz w:val="21"/>
                <w:b/>
              </w:rPr>
              <w:t>(</w:t>
            </w:r>
            <w:r>
              <w:rPr>
                <w:sz w:val="21"/>
                <w:b/>
              </w:rPr>
              <w:t>补</w:t>
            </w:r>
            <w:r>
              <w:rPr>
                <w:sz w:val="21"/>
                <w:b/>
              </w:rPr>
              <w:t>)</w:t>
            </w:r>
            <w:r>
              <w:rPr>
                <w:sz w:val="21"/>
                <w:b/>
              </w:rPr>
              <w:t>货流程及验收记录</w:t>
            </w:r>
          </w:p>
          <w:p>
            <w:pPr>
              <w:pStyle w:val="null3"/>
              <w:ind w:firstLine="420"/>
              <w:jc w:val="both"/>
            </w:pPr>
            <w:r>
              <w:rPr>
                <w:sz w:val="21"/>
              </w:rPr>
              <w:t xml:space="preserve">1. </w:t>
            </w:r>
            <w:r>
              <w:rPr>
                <w:sz w:val="21"/>
              </w:rPr>
              <w:t>成交供应商所提供的货物必须符合卫生标准和营养要求、无毒、无害、具有良好的感官性状以及满足采购人的要求，对不符合质量要求的食品由采购人使用单位验收人员提出清退，成交供应商必须在</w:t>
            </w:r>
            <w:r>
              <w:rPr>
                <w:sz w:val="21"/>
              </w:rPr>
              <w:t>60</w:t>
            </w:r>
            <w:r>
              <w:rPr>
                <w:sz w:val="21"/>
              </w:rPr>
              <w:t>分钟内予以退换补货。如双方对质量或重量有争议的可送具有检验资质的部门检测，同时留样备检，对数量不足或部分退货的，责成成交供应商以不影响物品供应为前提尽快补送。在退货过程中，对有碍公共卫生安全的食品，应按囯家有关规定处理或进行协议销毁，不退还给成交供应商。</w:t>
            </w:r>
          </w:p>
          <w:p>
            <w:pPr>
              <w:pStyle w:val="null3"/>
              <w:ind w:firstLine="420"/>
              <w:jc w:val="both"/>
            </w:pPr>
            <w:r>
              <w:rPr>
                <w:sz w:val="21"/>
              </w:rPr>
              <w:t>2.</w:t>
            </w:r>
            <w:r>
              <w:rPr>
                <w:sz w:val="21"/>
              </w:rPr>
              <w:t>食品应清洁，并符合企业相关验收标准：食品应无损伤、腐烂现象，无寄生虫或已受虫害现象；对温度有要求的食品应确定食品的温度与包装上标示的一致。</w:t>
            </w:r>
          </w:p>
          <w:p>
            <w:pPr>
              <w:pStyle w:val="null3"/>
              <w:ind w:firstLine="420"/>
              <w:jc w:val="both"/>
            </w:pPr>
            <w:r>
              <w:rPr>
                <w:sz w:val="21"/>
              </w:rPr>
              <w:t>3.</w:t>
            </w:r>
            <w:r>
              <w:rPr>
                <w:sz w:val="21"/>
              </w:rPr>
              <w:t>食品到达目的地时外包装完整，冷冻食品没有曾经解冻的痕迹或软化现象，包装呈干爽状态。对食品检查如下：成交供应商供应的食品必须符合食品卫生要求及国家有关标准，如无标准，按行业规范。采购生产、经营证明文件齐备，明确食品来源，并具有检验合格证明。严禁采购有害、有毒、腐烂变质、败酸、霉变生虫、污垢不洁、混有异物或其他感官性状异常的食品。禁止采购超过保质期限的食品。</w:t>
            </w:r>
          </w:p>
          <w:p>
            <w:pPr>
              <w:pStyle w:val="null3"/>
              <w:ind w:firstLine="420"/>
              <w:jc w:val="both"/>
            </w:pPr>
            <w:r>
              <w:rPr>
                <w:sz w:val="21"/>
              </w:rPr>
              <w:t>4.</w:t>
            </w:r>
            <w:r>
              <w:rPr>
                <w:sz w:val="21"/>
              </w:rPr>
              <w:t>货品的等级、质量须符合国家质检部门及卫生部门的相关规定，并提供该批（次）货物的有效的卫生质量合格证或检验结果评价报告书等证明材料。若采购人发现中标所供货物不符合卫生规定的，采购人有权拒收。</w:t>
            </w:r>
          </w:p>
          <w:p>
            <w:pPr>
              <w:pStyle w:val="null3"/>
              <w:ind w:firstLine="420"/>
              <w:jc w:val="both"/>
            </w:pPr>
            <w:r>
              <w:rPr>
                <w:sz w:val="21"/>
              </w:rPr>
              <w:t>5.</w:t>
            </w:r>
            <w:r>
              <w:rPr>
                <w:sz w:val="21"/>
              </w:rPr>
              <w:t>采购人发现货物出现损坏（包括表面损坏），或出现水渍、串味、受潮等导致货物性质改变的，成交供应商必须无条件退货或更换商品。</w:t>
            </w:r>
          </w:p>
          <w:p>
            <w:pPr>
              <w:pStyle w:val="null3"/>
              <w:ind w:firstLine="420"/>
              <w:jc w:val="both"/>
            </w:pPr>
            <w:r>
              <w:rPr>
                <w:sz w:val="21"/>
              </w:rPr>
              <w:t>6.</w:t>
            </w:r>
            <w:r>
              <w:rPr>
                <w:sz w:val="21"/>
              </w:rPr>
              <w:t>成交供应商须委派一名专职人员负责送货，负责货物的运输、过秤，并协助采购人验收货品，货品的品种和重量以采购人验收的结果为准。</w:t>
            </w:r>
          </w:p>
          <w:p>
            <w:pPr>
              <w:pStyle w:val="null3"/>
              <w:ind w:firstLine="420"/>
              <w:jc w:val="both"/>
            </w:pPr>
            <w:r>
              <w:rPr>
                <w:sz w:val="21"/>
              </w:rPr>
              <w:t>7.</w:t>
            </w:r>
            <w:r>
              <w:rPr>
                <w:sz w:val="21"/>
              </w:rPr>
              <w:t>成交供应商在每次送货时，需提供所配送食品的配送票据，票据包含供货者名称、地址、联系方式，食品的名称、规格、数量、生产日期或者生产批号、保质期等内容。</w:t>
            </w:r>
          </w:p>
          <w:p>
            <w:pPr>
              <w:pStyle w:val="null3"/>
              <w:jc w:val="both"/>
            </w:pPr>
            <w:r>
              <w:rPr>
                <w:sz w:val="21"/>
                <w:b/>
              </w:rPr>
              <w:t>八、考核标准</w:t>
            </w:r>
          </w:p>
          <w:p>
            <w:pPr>
              <w:pStyle w:val="null3"/>
              <w:ind w:firstLine="420"/>
              <w:jc w:val="left"/>
            </w:pPr>
            <w:r>
              <w:rPr>
                <w:sz w:val="21"/>
              </w:rPr>
              <w:t>采购人在服务期限内每月</w:t>
            </w:r>
            <w:r>
              <w:rPr>
                <w:sz w:val="21"/>
              </w:rPr>
              <w:t>5</w:t>
            </w:r>
            <w:r>
              <w:rPr>
                <w:sz w:val="21"/>
              </w:rPr>
              <w:t>号前对成交供应商上一个月的服务情况进行考核，具体考核标准详见《</w:t>
            </w:r>
            <w:r>
              <w:rPr>
                <w:sz w:val="21"/>
              </w:rPr>
              <w:t>官窑派出所饭堂食材配送服务项目</w:t>
            </w:r>
            <w:r>
              <w:rPr>
                <w:u w:val="single"/>
              </w:rPr>
              <w:t xml:space="preserve">    </w:t>
            </w:r>
            <w:r>
              <w:rPr>
                <w:sz w:val="21"/>
              </w:rPr>
              <w:t>月考核表》，采购人将根据服务期间的货物供应量结合考核得分情况支付服务费。</w:t>
            </w:r>
          </w:p>
          <w:p>
            <w:pPr>
              <w:pStyle w:val="null3"/>
              <w:ind w:firstLine="420"/>
              <w:jc w:val="left"/>
            </w:pPr>
            <w:r>
              <w:rPr>
                <w:sz w:val="21"/>
              </w:rPr>
              <w:t>1.</w:t>
            </w:r>
            <w:r>
              <w:rPr>
                <w:sz w:val="21"/>
              </w:rPr>
              <w:t>若该月度成交供应商考核分数在</w:t>
            </w:r>
            <w:r>
              <w:rPr>
                <w:sz w:val="21"/>
              </w:rPr>
              <w:t>90</w:t>
            </w:r>
            <w:r>
              <w:rPr>
                <w:sz w:val="21"/>
              </w:rPr>
              <w:t>分以上（含</w:t>
            </w:r>
            <w:r>
              <w:rPr>
                <w:sz w:val="21"/>
              </w:rPr>
              <w:t>90</w:t>
            </w:r>
            <w:r>
              <w:rPr>
                <w:sz w:val="21"/>
              </w:rPr>
              <w:t>分）的，支付该月度服务费的</w:t>
            </w:r>
            <w:r>
              <w:rPr>
                <w:sz w:val="21"/>
              </w:rPr>
              <w:t>100%</w:t>
            </w:r>
            <w:r>
              <w:rPr>
                <w:sz w:val="21"/>
              </w:rPr>
              <w:t>；</w:t>
            </w:r>
          </w:p>
          <w:p>
            <w:pPr>
              <w:pStyle w:val="null3"/>
              <w:ind w:firstLine="420"/>
              <w:jc w:val="left"/>
            </w:pPr>
            <w:r>
              <w:rPr>
                <w:sz w:val="21"/>
              </w:rPr>
              <w:t>2.</w:t>
            </w:r>
            <w:r>
              <w:rPr>
                <w:sz w:val="21"/>
              </w:rPr>
              <w:t>若该月度成交供应商考核分数在</w:t>
            </w:r>
            <w:r>
              <w:rPr>
                <w:sz w:val="21"/>
              </w:rPr>
              <w:t>89</w:t>
            </w:r>
            <w:r>
              <w:rPr>
                <w:sz w:val="21"/>
              </w:rPr>
              <w:t>分</w:t>
            </w:r>
            <w:r>
              <w:rPr>
                <w:sz w:val="21"/>
              </w:rPr>
              <w:t>-85</w:t>
            </w:r>
            <w:r>
              <w:rPr>
                <w:sz w:val="21"/>
              </w:rPr>
              <w:t>分（含</w:t>
            </w:r>
            <w:r>
              <w:rPr>
                <w:sz w:val="21"/>
              </w:rPr>
              <w:t>85</w:t>
            </w:r>
            <w:r>
              <w:rPr>
                <w:sz w:val="21"/>
              </w:rPr>
              <w:t>分）的，要求成交供应商限期整改，并扣罚成交供应商当月服务费的</w:t>
            </w:r>
            <w:r>
              <w:rPr>
                <w:sz w:val="21"/>
              </w:rPr>
              <w:t>3%</w:t>
            </w:r>
            <w:r>
              <w:rPr>
                <w:sz w:val="21"/>
              </w:rPr>
              <w:t>；</w:t>
            </w:r>
          </w:p>
          <w:p>
            <w:pPr>
              <w:pStyle w:val="null3"/>
              <w:ind w:firstLine="420"/>
              <w:jc w:val="left"/>
            </w:pPr>
            <w:r>
              <w:rPr>
                <w:sz w:val="21"/>
              </w:rPr>
              <w:t>3.</w:t>
            </w:r>
            <w:r>
              <w:rPr>
                <w:sz w:val="21"/>
              </w:rPr>
              <w:t>若该月度成交供应商考核分数在</w:t>
            </w:r>
            <w:r>
              <w:rPr>
                <w:sz w:val="21"/>
              </w:rPr>
              <w:t>84</w:t>
            </w:r>
            <w:r>
              <w:rPr>
                <w:sz w:val="21"/>
              </w:rPr>
              <w:t>分</w:t>
            </w:r>
            <w:r>
              <w:rPr>
                <w:sz w:val="21"/>
              </w:rPr>
              <w:t>-80</w:t>
            </w:r>
            <w:r>
              <w:rPr>
                <w:sz w:val="21"/>
              </w:rPr>
              <w:t>分（含</w:t>
            </w:r>
            <w:r>
              <w:rPr>
                <w:sz w:val="21"/>
              </w:rPr>
              <w:t>80</w:t>
            </w:r>
            <w:r>
              <w:rPr>
                <w:sz w:val="21"/>
              </w:rPr>
              <w:t>分）的，要求成交供应商限期整改，并扣罚成交供应商当月服务费的</w:t>
            </w:r>
            <w:r>
              <w:rPr>
                <w:sz w:val="21"/>
              </w:rPr>
              <w:t>5%</w:t>
            </w:r>
            <w:r>
              <w:rPr>
                <w:sz w:val="21"/>
              </w:rPr>
              <w:t>；</w:t>
            </w:r>
          </w:p>
          <w:p>
            <w:pPr>
              <w:pStyle w:val="null3"/>
              <w:ind w:firstLine="420"/>
              <w:jc w:val="left"/>
            </w:pPr>
            <w:r>
              <w:rPr>
                <w:sz w:val="21"/>
              </w:rPr>
              <w:t>4.</w:t>
            </w:r>
            <w:r>
              <w:rPr>
                <w:sz w:val="21"/>
              </w:rPr>
              <w:t>如成交供应商在考核中连续两次考核得分低于</w:t>
            </w:r>
            <w:r>
              <w:rPr>
                <w:sz w:val="21"/>
              </w:rPr>
              <w:t>80</w:t>
            </w:r>
            <w:r>
              <w:rPr>
                <w:sz w:val="21"/>
              </w:rPr>
              <w:t>分（不含</w:t>
            </w:r>
            <w:r>
              <w:rPr>
                <w:sz w:val="21"/>
              </w:rPr>
              <w:t>80</w:t>
            </w:r>
            <w:r>
              <w:rPr>
                <w:sz w:val="21"/>
              </w:rPr>
              <w:t>分），采购人有权在主管部门批准的情况下取消其服务资格，对未完成的供货任务将重新进行招标。</w:t>
            </w:r>
          </w:p>
          <w:p>
            <w:pPr>
              <w:pStyle w:val="null3"/>
              <w:jc w:val="center"/>
            </w:pPr>
            <w:r>
              <w:rPr>
                <w:sz w:val="21"/>
              </w:rPr>
              <w:t>官窑派出所饭堂食材配送服务项目</w:t>
            </w:r>
            <w:r>
              <w:rPr>
                <w:u w:val="single"/>
              </w:rPr>
              <w:t xml:space="preserve">    </w:t>
            </w:r>
            <w:r>
              <w:rPr>
                <w:sz w:val="21"/>
              </w:rPr>
              <w:t>月考核表</w:t>
            </w:r>
          </w:p>
          <w:tbl>
            <w:tblPr>
              <w:tblInd w:type="dxa" w:w="240"/>
              <w:tblBorders>
                <w:top w:val="none" w:color="000000" w:sz="4"/>
                <w:left w:val="none" w:color="000000" w:sz="4"/>
                <w:bottom w:val="none" w:color="000000" w:sz="4"/>
                <w:right w:val="none" w:color="000000" w:sz="4"/>
                <w:insideH w:val="none"/>
                <w:insideV w:val="none"/>
              </w:tblBorders>
            </w:tblPr>
            <w:tblGrid>
              <w:gridCol w:w="407"/>
              <w:gridCol w:w="785"/>
              <w:gridCol w:w="1139"/>
              <w:gridCol w:w="1139"/>
              <w:gridCol w:w="438"/>
              <w:gridCol w:w="1237"/>
              <w:gridCol w:w="453"/>
            </w:tblGrid>
            <w:tr>
              <w:tc>
                <w:tcPr>
                  <w:tcW w:type="dxa" w:w="407"/>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785"/>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考核项目</w:t>
                  </w:r>
                </w:p>
              </w:tc>
              <w:tc>
                <w:tcPr>
                  <w:tcW w:type="dxa" w:w="2278"/>
                  <w:gridSpan w:val="2"/>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标准内容</w:t>
                  </w:r>
                </w:p>
              </w:tc>
              <w:tc>
                <w:tcPr>
                  <w:tcW w:type="dxa" w:w="438"/>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分值</w:t>
                  </w:r>
                </w:p>
              </w:tc>
              <w:tc>
                <w:tcPr>
                  <w:tcW w:type="dxa" w:w="123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评分细则</w:t>
                  </w:r>
                </w:p>
              </w:tc>
              <w:tc>
                <w:tcPr>
                  <w:tcW w:type="dxa" w:w="453"/>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得分</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食材质量</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提供的食材利用率不能低于</w:t>
                  </w:r>
                  <w:r>
                    <w:rPr>
                      <w:sz w:val="21"/>
                    </w:rPr>
                    <w:t>98%</w:t>
                  </w:r>
                  <w:r>
                    <w:rPr>
                      <w:sz w:val="21"/>
                    </w:rPr>
                    <w:t>，食材利用率</w:t>
                  </w:r>
                  <w:r>
                    <w:rPr>
                      <w:sz w:val="21"/>
                    </w:rPr>
                    <w:t>=</w:t>
                  </w:r>
                  <w:r>
                    <w:rPr>
                      <w:sz w:val="21"/>
                    </w:rPr>
                    <w:t>（实际利用量</w:t>
                  </w:r>
                  <w:r>
                    <w:rPr>
                      <w:sz w:val="21"/>
                    </w:rPr>
                    <w:t>/</w:t>
                  </w:r>
                  <w:r>
                    <w:rPr>
                      <w:sz w:val="21"/>
                    </w:rPr>
                    <w:t>材料总用量）×</w:t>
                  </w:r>
                  <w:r>
                    <w:rPr>
                      <w:sz w:val="21"/>
                    </w:rPr>
                    <w:t>100%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配送的食材需要提供合法有效检测证明或动物产品检疫合格证，产品的出厂（库）检验合格证明（随车同行），不能有腐烂、变质和异味的现象出现。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因食材质量问题发生退货的，每次扣</w:t>
                  </w:r>
                  <w:r>
                    <w:rPr>
                      <w:sz w:val="21"/>
                    </w:rPr>
                    <w:t>2</w:t>
                  </w:r>
                  <w:r>
                    <w:rPr>
                      <w:sz w:val="21"/>
                    </w:rPr>
                    <w:t>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所有配送的食材，严格按照采购人要求的品类、品质规格配送，不得出现假冒伪劣、以次充好，短斤缺两。</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食材安全</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配送车内卫生要干净、整洁，不能出现在车内吸烟、吐痰，乱扔杂物等影响配送车车内卫生的情况。</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每次在食材搬下配送车前，先把需要存放的食材放置在配送框内，配送框离地面不低于</w:t>
                  </w:r>
                  <w:r>
                    <w:rPr>
                      <w:sz w:val="21"/>
                    </w:rPr>
                    <w:t>10</w:t>
                  </w:r>
                  <w:r>
                    <w:rPr>
                      <w:sz w:val="21"/>
                    </w:rPr>
                    <w:t>厘米，不能出现随意摆放，影响食材卫生的情况。</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食材需要使用冷链车辆配送，分好类别摆放。</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5</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食材的配送框，每次装放食材前清洗、消毒，不得出现影响食材卫生的情况。</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未经协商，当天配送的各类食材，没能在约定的时间内配送到位的，超过</w:t>
                  </w:r>
                  <w:r>
                    <w:rPr>
                      <w:sz w:val="21"/>
                    </w:rPr>
                    <w:t>15</w:t>
                  </w:r>
                  <w:r>
                    <w:rPr>
                      <w:sz w:val="21"/>
                    </w:rPr>
                    <w:t>—</w:t>
                  </w:r>
                  <w:r>
                    <w:rPr>
                      <w:sz w:val="21"/>
                    </w:rPr>
                    <w:t>30</w:t>
                  </w:r>
                  <w:r>
                    <w:rPr>
                      <w:sz w:val="21"/>
                    </w:rPr>
                    <w:t>分钟扣</w:t>
                  </w:r>
                  <w:r>
                    <w:rPr>
                      <w:sz w:val="21"/>
                    </w:rPr>
                    <w:t>1</w:t>
                  </w:r>
                  <w:r>
                    <w:rPr>
                      <w:sz w:val="21"/>
                    </w:rPr>
                    <w:t>分，超过</w:t>
                  </w:r>
                  <w:r>
                    <w:rPr>
                      <w:sz w:val="21"/>
                    </w:rPr>
                    <w:t>30</w:t>
                  </w:r>
                  <w:r>
                    <w:rPr>
                      <w:sz w:val="21"/>
                    </w:rPr>
                    <w:t>分钟以上扣</w:t>
                  </w:r>
                  <w:r>
                    <w:rPr>
                      <w:sz w:val="21"/>
                    </w:rPr>
                    <w:t>5</w:t>
                  </w:r>
                  <w:r>
                    <w:rPr>
                      <w:sz w:val="21"/>
                    </w:rPr>
                    <w:t>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每发现一次超过</w:t>
                  </w:r>
                  <w:r>
                    <w:rPr>
                      <w:sz w:val="21"/>
                    </w:rPr>
                    <w:t>15</w:t>
                  </w:r>
                  <w:r>
                    <w:rPr>
                      <w:sz w:val="21"/>
                    </w:rPr>
                    <w:t>—</w:t>
                  </w:r>
                  <w:r>
                    <w:rPr>
                      <w:sz w:val="21"/>
                    </w:rPr>
                    <w:t>30</w:t>
                  </w:r>
                  <w:r>
                    <w:rPr>
                      <w:sz w:val="21"/>
                    </w:rPr>
                    <w:t>分钟扣</w:t>
                  </w:r>
                  <w:r>
                    <w:rPr>
                      <w:sz w:val="21"/>
                    </w:rPr>
                    <w:t>1</w:t>
                  </w:r>
                  <w:r>
                    <w:rPr>
                      <w:sz w:val="21"/>
                    </w:rPr>
                    <w:t>分，超过</w:t>
                  </w:r>
                  <w:r>
                    <w:rPr>
                      <w:sz w:val="21"/>
                    </w:rPr>
                    <w:t>30</w:t>
                  </w:r>
                  <w:r>
                    <w:rPr>
                      <w:sz w:val="21"/>
                    </w:rPr>
                    <w:t>分钟以上扣</w:t>
                  </w:r>
                  <w:r>
                    <w:rPr>
                      <w:sz w:val="21"/>
                    </w:rPr>
                    <w:t>5</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未与采购人协商配送的各类食材，与采购人要求的食材品种不符，除当场退货外，需在</w:t>
                  </w:r>
                  <w:r>
                    <w:rPr>
                      <w:sz w:val="21"/>
                    </w:rPr>
                    <w:t>1</w:t>
                  </w:r>
                  <w:r>
                    <w:rPr>
                      <w:sz w:val="21"/>
                    </w:rPr>
                    <w:t>小时内更换和补足。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配合采购工作，服务态度、送货态度及售后态度良好。</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采购人指定下单的食材，需要在指定的时间送到，如果食材缺货或者其他原因无法按时配送的，需要在下单后</w:t>
                  </w:r>
                  <w:r>
                    <w:rPr>
                      <w:sz w:val="21"/>
                    </w:rPr>
                    <w:t>2</w:t>
                  </w:r>
                  <w:r>
                    <w:rPr>
                      <w:sz w:val="21"/>
                    </w:rPr>
                    <w:t>小时内与采购人联系，提供采购人认可的解决方案。</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在服务过程中，如遇有质量问题的食材需更换及补足的，应主动提出解决方法，不得拖延、推诿。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每天收到的采购订货单，应及时核对与协商，不能擅自更换。</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3</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须按合同约定价格供货，送货单价格应与当期执行单价一致。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综合管理</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考核结果经双方现场确认，不得无正当理由拒绝确认。</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对采购人的反馈意见要认真及时地整改。</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较好地完成临时保障任务。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每次加</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考核总分</w:t>
                  </w:r>
                </w:p>
              </w:tc>
              <w:tc>
                <w:tcPr>
                  <w:tcW w:type="dxa" w:w="1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总体评价及考核人员签名：</w:t>
                  </w:r>
                </w:p>
                <w:p>
                  <w:pPr>
                    <w:pStyle w:val="null3"/>
                    <w:jc w:val="left"/>
                  </w:pPr>
                  <w:r>
                    <w:rPr>
                      <w:sz w:val="21"/>
                    </w:rPr>
                    <w:t>日</w:t>
                  </w:r>
                  <w:r>
                    <w:rPr>
                      <w:sz w:val="21"/>
                    </w:rPr>
                    <w:t xml:space="preserve">     </w:t>
                  </w:r>
                  <w:r>
                    <w:rPr>
                      <w:sz w:val="21"/>
                    </w:rPr>
                    <w:t>期：</w:t>
                  </w:r>
                </w:p>
              </w:tc>
              <w:tc>
                <w:tcPr>
                  <w:tcW w:type="dxa" w:w="32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被考核单位项目负责人签名：</w:t>
                  </w:r>
                </w:p>
                <w:p>
                  <w:pPr>
                    <w:pStyle w:val="null3"/>
                    <w:jc w:val="left"/>
                  </w:pPr>
                  <w:r>
                    <w:rPr>
                      <w:sz w:val="21"/>
                    </w:rPr>
                    <w:t>日</w:t>
                  </w:r>
                  <w:r>
                    <w:rPr>
                      <w:sz w:val="21"/>
                    </w:rPr>
                    <w:t xml:space="preserve">    </w:t>
                  </w:r>
                  <w:r>
                    <w:rPr>
                      <w:sz w:val="21"/>
                    </w:rPr>
                    <w:t>期：</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采购包2（官窑派出所饭堂食材配送服务项目（下半年））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自合同约定生效之日起6个月，供货金额125万元，成交供应商服务期满6个月或实际供货的结算上限金额达到125万元之日起则成交供应商的供货服务期满。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1期：支付比例100%,1、采购人按月进行结算，每月 15 日前对上一个月的款项进行结算，同时成交供应商向采购人开具相应数额的含税发票。2、由成交供应商提供账号，统一以银行转账形式结算。成交供应商凭以下有效文件与采购人结算：（1）合同；（2）成交供应商收货凭证复印件；（3）成交供应商须向采购人提供在项目发生地依法纳税的有效发票；（4）中标通知书。3、因采购人使用的是财政资金，采购人在前款规定的付款时间为向政府财政部门提出办理财政资金申请手续的时间（不含政府财政支付部门审核的时间），在规定时间内提出资金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1期：（1）采购人每个月对成交供应商的服务情况进行考核，考核制度标准详见《考核制度标准》。 （2）项目验收依次序对照执行标准： 1）符合中华人民共和国国家和履约地相关安全质量标准、行业规范标准、环保标准； 2）符合采购文件和响应承诺中各方共同认可的各项要求； 3）符合货物来源国官方颁布标准。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其他，1.报价要求，（1）本项目报价采用折扣率报价。（2）供应商须根据企业自身能力报出投标折扣率b%【 注：b 值精确到小数点后两位，第三位小数四舍五入，范围为：0.00＜b≤100.00】。投标折扣率必须为固定报价，不接受区间报价（如70.00%～80.00%），结算金额＝∑供货基准价格×实际供货数量×b% 。（3）成交供应商须保证在中标后履行合同期间供应时所报的折扣率不变。供货价格必须包含食材、检验检疫费、质量检测费、配送运输费、包装费、装卸费、搬运费、不合格货物的退换费用、人工费（含社保、节假日慰问金等）、运营、保险、验收、售后服务、税费、其他伴随服务费用及合同实施过程中的应预见和不可预见费用等完成本磋商内容所需的一切费用。（4）供应商应充分考虑服务期内物价水平及人员薪金的调整因素。 2.供货价格要求，（1）一般农副产品价格，根据佛山市发展和改革局公布的《佛山市五区农副产品市场零售价格表》（http://fsdr.foshan.gov.cn/fsfgj/fhj/bmcx/jgcx/nfcp/tqjg/）里的佛山市南海区农副产品的零售价格为基准，以每月1 日的价格作为该月1-14 日的供货基准价格，以每月15 日的价格作为该月15 日至该月最后一天的供货基准价格（如遇节假日无价格公布的，则顺延至次工作日）。（2）佛山市发展和改革局《佛山市五区农副产品市场零售价格表》上没有的食材，则由采购人代表和成交供应商代表到采购人属地若干周边农贸市场参考同类产品价格，取平均值作供货基准价格。如采购人发现成交供应商与第三方农贸市场串通，故意抬高价格，将在考核中作扣分处理。 3.货款结算方式，（1）结算价＝∑经核定的各货物供货单价×实际供货数量×中标折扣率； （2）成交供应商以书面方式将供货结算价格表提交至采购人，经双方协商确定后，确认结算总价，结算价一经确定，双方均不得随意修改。如个别物品报价表上没有报价的，需要填列价格的，必须经采购人同意后方可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官窑派出所饭堂食材配送服务项目（下半年）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1,250,000.00</w:t>
            </w:r>
          </w:p>
        </w:tc>
        <w:tc>
          <w:tcPr>
            <w:tcW w:type="dxa" w:w="831"/>
          </w:tcPr>
          <w:p>
            <w:pPr>
              <w:pStyle w:val="null3"/>
              <w:jc w:val="right"/>
            </w:pPr>
            <w:r>
              <w:rPr/>
              <w:t>1,250,000.00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官窑派出所饭堂食材配送服务项目（下半年）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一、项目服务要求：</w:t>
            </w:r>
          </w:p>
          <w:p>
            <w:pPr>
              <w:pStyle w:val="null3"/>
              <w:ind w:firstLine="420"/>
              <w:jc w:val="both"/>
            </w:pPr>
            <w:r>
              <w:rPr>
                <w:sz w:val="21"/>
              </w:rPr>
              <w:t>1.</w:t>
            </w:r>
            <w:r>
              <w:rPr>
                <w:sz w:val="21"/>
              </w:rPr>
              <w:t>本包组成交供应商服务期为</w:t>
            </w:r>
            <w:r>
              <w:rPr>
                <w:sz w:val="21"/>
              </w:rPr>
              <w:t>6</w:t>
            </w:r>
            <w:r>
              <w:rPr>
                <w:sz w:val="21"/>
              </w:rPr>
              <w:t>个月，</w:t>
            </w:r>
            <w:r>
              <w:rPr>
                <w:sz w:val="21"/>
              </w:rPr>
              <w:t>供货金额</w:t>
            </w:r>
            <w:r>
              <w:rPr>
                <w:sz w:val="21"/>
              </w:rPr>
              <w:t>125</w:t>
            </w:r>
            <w:r>
              <w:rPr>
                <w:sz w:val="21"/>
              </w:rPr>
              <w:t>万元</w:t>
            </w:r>
            <w:r>
              <w:rPr>
                <w:sz w:val="21"/>
              </w:rPr>
              <w:t>，如成交供应商服务期满</w:t>
            </w:r>
            <w:r>
              <w:rPr>
                <w:sz w:val="21"/>
              </w:rPr>
              <w:t>6</w:t>
            </w:r>
            <w:r>
              <w:rPr>
                <w:sz w:val="21"/>
              </w:rPr>
              <w:t>个月或实际供货的结算上限金额达到</w:t>
            </w:r>
            <w:r>
              <w:rPr>
                <w:sz w:val="21"/>
              </w:rPr>
              <w:t>125</w:t>
            </w:r>
            <w:r>
              <w:rPr>
                <w:sz w:val="21"/>
              </w:rPr>
              <w:t>万元</w:t>
            </w:r>
            <w:r>
              <w:rPr>
                <w:sz w:val="21"/>
              </w:rPr>
              <w:t>之日起则成交供应商的供货服务期满。</w:t>
            </w:r>
          </w:p>
          <w:p>
            <w:pPr>
              <w:pStyle w:val="null3"/>
              <w:ind w:firstLine="420"/>
              <w:jc w:val="both"/>
            </w:pPr>
            <w:r>
              <w:rPr>
                <w:sz w:val="21"/>
              </w:rPr>
              <w:t>2.</w:t>
            </w:r>
            <w:r>
              <w:rPr>
                <w:sz w:val="21"/>
              </w:rPr>
              <w:t>由于项目的实际采购量存在一定的不确定因素，本项目采购人对成交供应商服务合同期限内供应的数量及金额不作任何承诺或保证，供应商应该考虑具备同时提供所需货物的能力。若因供应量的增加，成交供应商供应能力不足时，采购人可补充供货商或重新招标，原成交供应商不得干预，也不得向采购人索赔。供应商在投标前对此应有足够的风险认识，一经投标，即视为供应商愿意无条件承担有关风险并放弃一切与此相关的求偿权利。</w:t>
            </w:r>
          </w:p>
          <w:p>
            <w:pPr>
              <w:pStyle w:val="null3"/>
              <w:ind w:firstLine="420"/>
              <w:jc w:val="both"/>
            </w:pPr>
            <w:r>
              <w:rPr>
                <w:sz w:val="21"/>
              </w:rPr>
              <w:t>3.</w:t>
            </w:r>
            <w:r>
              <w:rPr>
                <w:sz w:val="21"/>
              </w:rPr>
              <w:t>成交供应商须具备必要的检测能力，采购人不定期委托第三方具有资质的质检机构对成交供应商提供的货物进行抽检，若抽检发现有不合格产品，采购人有权终止合同，并将结果送交相关职能部门按规定进行处分。</w:t>
            </w:r>
          </w:p>
          <w:p>
            <w:pPr>
              <w:pStyle w:val="null3"/>
              <w:ind w:firstLine="420"/>
              <w:jc w:val="both"/>
            </w:pPr>
            <w:r>
              <w:rPr>
                <w:sz w:val="21"/>
              </w:rPr>
              <w:t>4.</w:t>
            </w:r>
            <w:r>
              <w:rPr>
                <w:sz w:val="21"/>
              </w:rPr>
              <w:t>成交供应商必须是正规的食材配送公司，有固定办公机构、加工配送场地、冷冻库、配送运输车辆和良好稳定的食材来源基地，并须具备食品安全管理体系等一些列与食品安全管理相关的体系认证。</w:t>
            </w:r>
          </w:p>
          <w:p>
            <w:pPr>
              <w:pStyle w:val="null3"/>
              <w:ind w:firstLine="420"/>
              <w:jc w:val="both"/>
            </w:pPr>
            <w:r>
              <w:rPr>
                <w:sz w:val="21"/>
              </w:rPr>
              <w:t>5.</w:t>
            </w:r>
            <w:r>
              <w:rPr>
                <w:sz w:val="21"/>
              </w:rPr>
              <w:t>取消成交供应商供应服务资格的规定：</w:t>
            </w:r>
          </w:p>
          <w:p>
            <w:pPr>
              <w:pStyle w:val="null3"/>
              <w:ind w:firstLine="420"/>
              <w:jc w:val="both"/>
            </w:pPr>
            <w:r>
              <w:rPr>
                <w:sz w:val="21"/>
              </w:rPr>
              <w:t>（</w:t>
            </w:r>
            <w:r>
              <w:rPr>
                <w:sz w:val="21"/>
              </w:rPr>
              <w:t>1</w:t>
            </w:r>
            <w:r>
              <w:rPr>
                <w:sz w:val="21"/>
              </w:rPr>
              <w:t>）当成交供应商被采购人有效投诉（有效投诉确定：有确凿证据证明成交供应商未按采购文件要求供货或者所提供的货物不符合相应货物质量要求）达到</w:t>
            </w:r>
            <w:r>
              <w:rPr>
                <w:sz w:val="21"/>
              </w:rPr>
              <w:t>3</w:t>
            </w:r>
            <w:r>
              <w:rPr>
                <w:sz w:val="21"/>
              </w:rPr>
              <w:t>次的，或因成交供应商供应的产品而造成安全事故的，采购人有权取消成交供应商资格</w:t>
            </w:r>
            <w:r>
              <w:rPr>
                <w:sz w:val="21"/>
              </w:rPr>
              <w:t>;</w:t>
            </w:r>
          </w:p>
          <w:p>
            <w:pPr>
              <w:pStyle w:val="null3"/>
              <w:ind w:firstLine="420"/>
              <w:jc w:val="both"/>
            </w:pPr>
            <w:r>
              <w:rPr>
                <w:sz w:val="21"/>
              </w:rPr>
              <w:t>（</w:t>
            </w:r>
            <w:r>
              <w:rPr>
                <w:sz w:val="21"/>
              </w:rPr>
              <w:t>2</w:t>
            </w:r>
            <w:r>
              <w:rPr>
                <w:sz w:val="21"/>
              </w:rPr>
              <w:t>）如果成交供应商在服务期内被相关行政主管部门取消经营资格的，将取消该成交供应商为采购人提供供应服务的资格。成交供应商被取消服务资格后，由采购人重新选定成交供应商。</w:t>
            </w:r>
          </w:p>
          <w:p>
            <w:pPr>
              <w:pStyle w:val="null3"/>
              <w:ind w:firstLine="420"/>
              <w:jc w:val="both"/>
            </w:pPr>
            <w:r>
              <w:rPr>
                <w:sz w:val="21"/>
              </w:rPr>
              <w:t>6.</w:t>
            </w:r>
            <w:r>
              <w:rPr>
                <w:sz w:val="21"/>
              </w:rPr>
              <w:t>本项目合同签订、合同履行及考核标准等按本招标文件的规定执行，如有不尽之处，采购人具有最终解释权。</w:t>
            </w:r>
          </w:p>
          <w:p>
            <w:pPr>
              <w:pStyle w:val="null3"/>
              <w:jc w:val="both"/>
            </w:pPr>
            <w:r>
              <w:rPr>
                <w:sz w:val="21"/>
                <w:b/>
              </w:rPr>
              <w:t>二、服务要求</w:t>
            </w:r>
          </w:p>
          <w:p>
            <w:pPr>
              <w:pStyle w:val="null3"/>
              <w:ind w:firstLine="420"/>
              <w:jc w:val="both"/>
            </w:pPr>
            <w:r>
              <w:rPr>
                <w:sz w:val="21"/>
              </w:rPr>
              <w:t>1.</w:t>
            </w:r>
            <w:r>
              <w:rPr>
                <w:sz w:val="21"/>
              </w:rPr>
              <w:t>成交供应商所提供食品原材料必须为非转基因食品。一经发现供应转基因食品的，采购人将取消成交供应商的供应资格，并由成交供应商承担由此产生的一切违约责任。</w:t>
            </w:r>
          </w:p>
          <w:p>
            <w:pPr>
              <w:pStyle w:val="null3"/>
              <w:ind w:firstLine="420"/>
              <w:jc w:val="both"/>
            </w:pPr>
            <w:r>
              <w:rPr>
                <w:sz w:val="21"/>
              </w:rPr>
              <w:t>2.</w:t>
            </w:r>
            <w:r>
              <w:rPr>
                <w:sz w:val="21"/>
              </w:rPr>
              <w:t>成交供应商应当制定配送应急方案，以及因交通、天气等原因不能按时送达配餐等突发事件的应急预案，确保采购人及时得到食品供应。</w:t>
            </w:r>
          </w:p>
          <w:p>
            <w:pPr>
              <w:pStyle w:val="null3"/>
              <w:ind w:firstLine="420"/>
              <w:jc w:val="both"/>
            </w:pPr>
            <w:r>
              <w:rPr>
                <w:sz w:val="21"/>
              </w:rPr>
              <w:t>3.</w:t>
            </w:r>
            <w:r>
              <w:rPr>
                <w:sz w:val="21"/>
              </w:rPr>
              <w:t>成交供应商须严格按照采购人的指令配送商品的数量，不得随意增减数量，否则采购人有权拒收。如因市场流通问题确实需要变更的，应事先书面申请，并经采购人同意后方可改变。</w:t>
            </w:r>
          </w:p>
          <w:p>
            <w:pPr>
              <w:pStyle w:val="null3"/>
              <w:ind w:firstLine="420"/>
              <w:jc w:val="both"/>
            </w:pPr>
            <w:r>
              <w:rPr>
                <w:sz w:val="21"/>
              </w:rPr>
              <w:t>4.</w:t>
            </w:r>
            <w:r>
              <w:rPr>
                <w:sz w:val="21"/>
              </w:rPr>
              <w:t>成交供应商需为本项目提供足够的服务人员，为确保每次食材配送工作都能按时按质完成、保障食材的卫生安全，本项目的服务人员需是成交供应商的在职员工，不能是外聘人员。成交供应商为本项目的服务人员行为承担责任，因服务人员的行为不当或过错给采购人造成损失的，由中标（成交）人承担相应责任和赔偿损失。</w:t>
            </w:r>
          </w:p>
          <w:p>
            <w:pPr>
              <w:pStyle w:val="null3"/>
              <w:ind w:firstLine="420"/>
              <w:jc w:val="both"/>
            </w:pPr>
            <w:r>
              <w:rPr>
                <w:sz w:val="21"/>
              </w:rPr>
              <w:t>5.</w:t>
            </w:r>
            <w:r>
              <w:rPr>
                <w:sz w:val="21"/>
              </w:rPr>
              <w:t>成交供应商需指定</w:t>
            </w:r>
            <w:r>
              <w:rPr>
                <w:sz w:val="21"/>
              </w:rPr>
              <w:t>1</w:t>
            </w:r>
            <w:r>
              <w:rPr>
                <w:sz w:val="21"/>
              </w:rPr>
              <w:t>名人员作为本项目的负责人，并为本项目配备食品安全管理员、采购联系专员，配送专员、食品检测人员。</w:t>
            </w:r>
          </w:p>
          <w:p>
            <w:pPr>
              <w:pStyle w:val="null3"/>
              <w:ind w:firstLine="420"/>
              <w:jc w:val="both"/>
            </w:pPr>
            <w:r>
              <w:rPr>
                <w:sz w:val="21"/>
              </w:rPr>
              <w:t>6.</w:t>
            </w:r>
            <w:r>
              <w:rPr>
                <w:sz w:val="21"/>
              </w:rPr>
              <w:t>项目负责人：负责对整体服务项目指导和协调、监督项目实施情况和食材质量安全、管理服务人员、处理投诉等工作。</w:t>
            </w:r>
          </w:p>
          <w:p>
            <w:pPr>
              <w:pStyle w:val="null3"/>
              <w:ind w:firstLine="420"/>
              <w:jc w:val="both"/>
            </w:pPr>
            <w:r>
              <w:rPr>
                <w:sz w:val="21"/>
              </w:rPr>
              <w:t>7.</w:t>
            </w:r>
            <w:r>
              <w:rPr>
                <w:sz w:val="21"/>
              </w:rPr>
              <w:t>成交供应商指定的送货专员必须穿着便于辨认的工衣和配戴胸卡，送货专员活动必须严格遵守采购人各项规章制度，不得做出有损采购人形象和利益的事情。</w:t>
            </w:r>
          </w:p>
          <w:p>
            <w:pPr>
              <w:pStyle w:val="null3"/>
              <w:ind w:firstLine="420"/>
              <w:jc w:val="both"/>
            </w:pPr>
            <w:r>
              <w:rPr>
                <w:sz w:val="21"/>
              </w:rPr>
              <w:t>8.</w:t>
            </w:r>
            <w:r>
              <w:rPr>
                <w:sz w:val="21"/>
              </w:rPr>
              <w:t>除客观不可抗力外，成交供应商不得更改送货内容。如确需变更供货内容的，成交供应商应在得知情况的同时告知采购人并征得采购人的同意，经发现成交供应商有私自更改供货内容时以违约论处，由此产生的一切损失和费用由成交供应商承担。</w:t>
            </w:r>
          </w:p>
          <w:p>
            <w:pPr>
              <w:pStyle w:val="null3"/>
              <w:ind w:firstLine="420"/>
              <w:jc w:val="both"/>
            </w:pPr>
            <w:r>
              <w:rPr>
                <w:sz w:val="21"/>
              </w:rPr>
              <w:t>9.</w:t>
            </w:r>
            <w:r>
              <w:rPr>
                <w:sz w:val="21"/>
              </w:rPr>
              <w:t>成交供应商需为食品公共安全购买不低于</w:t>
            </w:r>
            <w:r>
              <w:rPr>
                <w:sz w:val="21"/>
              </w:rPr>
              <w:t>3000</w:t>
            </w:r>
            <w:r>
              <w:rPr>
                <w:sz w:val="21"/>
              </w:rPr>
              <w:t>万元的食品安全责任保险。确实为成交供应商提供的食品问题，成交供应商除需负担全数之医药费外。采购人取消成交供应商供货合同，成交供应商同时承担相应的民事及刑事法律责任及放弃先诉抗辩权。</w:t>
            </w:r>
          </w:p>
          <w:p>
            <w:pPr>
              <w:pStyle w:val="null3"/>
              <w:ind w:firstLine="420"/>
              <w:jc w:val="both"/>
            </w:pPr>
            <w:r>
              <w:rPr>
                <w:sz w:val="21"/>
              </w:rPr>
              <w:t>10.</w:t>
            </w:r>
            <w:r>
              <w:rPr>
                <w:sz w:val="21"/>
              </w:rPr>
              <w:t>成交供应商需根据相关政府采购脱贫地区农副产品政策要求，</w:t>
            </w:r>
            <w:r>
              <w:rPr>
                <w:sz w:val="21"/>
              </w:rPr>
              <w:t>应无条件</w:t>
            </w:r>
            <w:r>
              <w:rPr>
                <w:sz w:val="21"/>
              </w:rPr>
              <w:t>配合采购人完成政府采购脱贫地区农副产品的采购工作。</w:t>
            </w:r>
          </w:p>
          <w:p>
            <w:pPr>
              <w:pStyle w:val="null3"/>
              <w:ind w:firstLine="420"/>
              <w:jc w:val="both"/>
            </w:pPr>
            <w:r>
              <w:rPr>
                <w:sz w:val="21"/>
              </w:rPr>
              <w:t>11.</w:t>
            </w:r>
            <w:r>
              <w:rPr>
                <w:sz w:val="21"/>
              </w:rPr>
              <w:t>因成交供应商违法经营被行政主管部门处以停业整顿或取缔、或因经营不善造成不能正常供货的，采购人有权解除其合同关系。</w:t>
            </w:r>
          </w:p>
          <w:p>
            <w:pPr>
              <w:pStyle w:val="null3"/>
              <w:ind w:firstLine="420"/>
              <w:jc w:val="both"/>
            </w:pPr>
            <w:r>
              <w:rPr>
                <w:sz w:val="21"/>
              </w:rPr>
              <w:t>12.</w:t>
            </w:r>
            <w:r>
              <w:rPr>
                <w:sz w:val="21"/>
              </w:rPr>
              <w:t>成交供应商不能提供与其承诺相符的服务或成交供应商存在违反采购文件和合同的行为，并且不予纠正的，将取消其供货资格。此项下违约责任包括但不限于下列各项：</w:t>
            </w:r>
          </w:p>
          <w:p>
            <w:pPr>
              <w:pStyle w:val="null3"/>
              <w:ind w:firstLine="420"/>
              <w:jc w:val="both"/>
            </w:pPr>
            <w:r>
              <w:rPr>
                <w:sz w:val="21"/>
              </w:rPr>
              <w:t>（</w:t>
            </w:r>
            <w:r>
              <w:rPr>
                <w:sz w:val="21"/>
              </w:rPr>
              <w:t>1</w:t>
            </w:r>
            <w:r>
              <w:rPr>
                <w:sz w:val="21"/>
              </w:rPr>
              <w:t>）成交供应商在收到采购人订货要求后，在承诺的供货时间内不能供货的；</w:t>
            </w:r>
          </w:p>
          <w:p>
            <w:pPr>
              <w:pStyle w:val="null3"/>
              <w:ind w:firstLine="420"/>
              <w:jc w:val="both"/>
            </w:pPr>
            <w:r>
              <w:rPr>
                <w:sz w:val="21"/>
              </w:rPr>
              <w:t>（</w:t>
            </w:r>
            <w:r>
              <w:rPr>
                <w:sz w:val="21"/>
              </w:rPr>
              <w:t>2</w:t>
            </w:r>
            <w:r>
              <w:rPr>
                <w:sz w:val="21"/>
              </w:rPr>
              <w:t>）成交供应商未能提供承诺的服务的。</w:t>
            </w:r>
          </w:p>
          <w:p>
            <w:pPr>
              <w:pStyle w:val="null3"/>
              <w:jc w:val="both"/>
            </w:pPr>
            <w:r>
              <w:rPr>
                <w:sz w:val="21"/>
                <w:b/>
              </w:rPr>
              <w:t>三、配送要求</w:t>
            </w:r>
          </w:p>
          <w:p>
            <w:pPr>
              <w:pStyle w:val="null3"/>
              <w:ind w:firstLine="420"/>
              <w:jc w:val="both"/>
            </w:pPr>
            <w:r>
              <w:rPr>
                <w:sz w:val="21"/>
              </w:rPr>
              <w:t>1.</w:t>
            </w:r>
            <w:r>
              <w:rPr>
                <w:sz w:val="21"/>
              </w:rPr>
              <w:t>采购人提前一天以邮件、传真或电话方式向成交供应商下订单，订单内容包括肉菜食品的名称、规格、数量等。</w:t>
            </w:r>
          </w:p>
          <w:p>
            <w:pPr>
              <w:pStyle w:val="null3"/>
              <w:ind w:firstLine="420"/>
              <w:jc w:val="both"/>
            </w:pPr>
            <w:r>
              <w:rPr>
                <w:sz w:val="21"/>
              </w:rPr>
              <w:t>2.</w:t>
            </w:r>
            <w:r>
              <w:rPr>
                <w:sz w:val="21"/>
              </w:rPr>
              <w:t>成交供应商须在接到采购人订单之日的第二天在规定时间将食材分别送至采购人的三个饭堂。工作日早餐及午餐食材需在</w:t>
            </w:r>
            <w:r>
              <w:rPr>
                <w:sz w:val="21"/>
              </w:rPr>
              <w:t>7</w:t>
            </w:r>
            <w:r>
              <w:rPr>
                <w:sz w:val="21"/>
              </w:rPr>
              <w:t>：</w:t>
            </w:r>
            <w:r>
              <w:rPr>
                <w:sz w:val="21"/>
              </w:rPr>
              <w:t>00</w:t>
            </w:r>
            <w:r>
              <w:rPr>
                <w:sz w:val="21"/>
              </w:rPr>
              <w:t>分前完成配送、晚餐食材需在</w:t>
            </w:r>
            <w:r>
              <w:rPr>
                <w:sz w:val="21"/>
              </w:rPr>
              <w:t>16</w:t>
            </w:r>
            <w:r>
              <w:rPr>
                <w:sz w:val="21"/>
              </w:rPr>
              <w:t>：</w:t>
            </w:r>
            <w:r>
              <w:rPr>
                <w:sz w:val="21"/>
              </w:rPr>
              <w:t>00</w:t>
            </w:r>
            <w:r>
              <w:rPr>
                <w:sz w:val="21"/>
              </w:rPr>
              <w:t>分前完成配送；公休日食材需在</w:t>
            </w:r>
            <w:r>
              <w:rPr>
                <w:sz w:val="21"/>
              </w:rPr>
              <w:t>8</w:t>
            </w:r>
            <w:r>
              <w:rPr>
                <w:sz w:val="21"/>
              </w:rPr>
              <w:t>：</w:t>
            </w:r>
            <w:r>
              <w:rPr>
                <w:sz w:val="21"/>
              </w:rPr>
              <w:t>00</w:t>
            </w:r>
            <w:r>
              <w:rPr>
                <w:sz w:val="21"/>
              </w:rPr>
              <w:t>分前完成配送。如果采购人临时增加订购的货物种类、规格、数量等，成交供应商须在接到通知后的</w:t>
            </w:r>
            <w:r>
              <w:rPr>
                <w:sz w:val="21"/>
              </w:rPr>
              <w:t>60</w:t>
            </w:r>
            <w:r>
              <w:rPr>
                <w:sz w:val="21"/>
              </w:rPr>
              <w:t>分钟内将货物送达，待甲方验收、核对后，供货才算完成。</w:t>
            </w:r>
          </w:p>
          <w:p>
            <w:pPr>
              <w:pStyle w:val="null3"/>
              <w:ind w:firstLine="420"/>
              <w:jc w:val="both"/>
            </w:pPr>
            <w:r>
              <w:rPr>
                <w:sz w:val="21"/>
              </w:rPr>
              <w:t>3.</w:t>
            </w:r>
            <w:r>
              <w:rPr>
                <w:sz w:val="21"/>
              </w:rPr>
              <w:t>食品运输必须采用符合卫生标准的外包装和运载工具，并且要保持清洁和定期消毒。运输车的内仓，包括地面、墙面和顶，应使用抗腐蚀、防潮，易清洁消毒的材料，车厢内无不良气味、异味。</w:t>
            </w:r>
          </w:p>
          <w:p>
            <w:pPr>
              <w:pStyle w:val="null3"/>
              <w:ind w:firstLine="420"/>
              <w:jc w:val="both"/>
            </w:pPr>
            <w:r>
              <w:rPr>
                <w:sz w:val="21"/>
              </w:rPr>
              <w:t>4.</w:t>
            </w:r>
            <w:r>
              <w:rPr>
                <w:sz w:val="21"/>
              </w:rPr>
              <w:t>冷藏、冷冻食品必须使用专用冷藏</w:t>
            </w:r>
            <w:r>
              <w:rPr>
                <w:sz w:val="21"/>
              </w:rPr>
              <w:t>/</w:t>
            </w:r>
            <w:r>
              <w:rPr>
                <w:sz w:val="21"/>
              </w:rPr>
              <w:t>冷链车辆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ind w:firstLine="420"/>
              <w:jc w:val="both"/>
            </w:pPr>
            <w:r>
              <w:rPr>
                <w:sz w:val="21"/>
              </w:rPr>
              <w:t>5.</w:t>
            </w:r>
            <w:r>
              <w:rPr>
                <w:sz w:val="21"/>
              </w:rPr>
              <w:t>送货车辆应保持清洁：食品堆放科学合理，避免造成食品的交叉污染；如对温度有要求的食品应确定食品的温度，记录送货车辆温度，并记录存档。</w:t>
            </w:r>
          </w:p>
          <w:p>
            <w:pPr>
              <w:pStyle w:val="null3"/>
              <w:ind w:firstLine="420"/>
              <w:jc w:val="both"/>
            </w:pPr>
            <w:r>
              <w:rPr>
                <w:sz w:val="21"/>
              </w:rPr>
              <w:t>6.</w:t>
            </w:r>
            <w:r>
              <w:rPr>
                <w:sz w:val="21"/>
              </w:rPr>
              <w:t>成交供应商须保证所提供的蔬菜类、鲜肉类、生禽、鲜水产的多样性和季节性，以保证新鲜感。</w:t>
            </w:r>
          </w:p>
          <w:p>
            <w:pPr>
              <w:pStyle w:val="null3"/>
              <w:jc w:val="both"/>
            </w:pPr>
            <w:r>
              <w:rPr>
                <w:sz w:val="21"/>
                <w:b/>
              </w:rPr>
              <w:t>四、货物的标准及要求</w:t>
            </w:r>
          </w:p>
          <w:p>
            <w:pPr>
              <w:pStyle w:val="null3"/>
              <w:ind w:firstLine="420"/>
              <w:jc w:val="both"/>
            </w:pPr>
            <w:r>
              <w:rPr>
                <w:sz w:val="21"/>
              </w:rPr>
              <w:t>1.</w:t>
            </w:r>
            <w:r>
              <w:rPr>
                <w:sz w:val="21"/>
              </w:rPr>
              <w:t>肉类</w:t>
            </w:r>
          </w:p>
          <w:p>
            <w:pPr>
              <w:pStyle w:val="null3"/>
              <w:ind w:firstLine="420"/>
              <w:jc w:val="both"/>
            </w:pPr>
            <w:r>
              <w:rPr>
                <w:sz w:val="21"/>
              </w:rPr>
              <w:t>（</w:t>
            </w:r>
            <w:r>
              <w:rPr>
                <w:sz w:val="21"/>
              </w:rPr>
              <w:t>1</w:t>
            </w:r>
            <w:r>
              <w:rPr>
                <w:sz w:val="21"/>
              </w:rPr>
              <w:t>）生鲜畜（猪、牛、羊等）</w:t>
            </w:r>
          </w:p>
          <w:p>
            <w:pPr>
              <w:pStyle w:val="null3"/>
              <w:ind w:firstLine="420"/>
              <w:jc w:val="both"/>
            </w:pPr>
            <w:r>
              <w:rPr>
                <w:sz w:val="21"/>
              </w:rPr>
              <w:t>每批鲜肉、骨应保持较好的外观和质量等级，符合国家食品部门的有关标准，保证无异味、无腐烂变质，必须是佛山市及周边城市政府指定的肉联厂发出的放心肉，应提供当批有效的动物检疫合格证复印件</w:t>
            </w:r>
            <w:r>
              <w:rPr>
                <w:sz w:val="21"/>
              </w:rPr>
              <w:t>(</w:t>
            </w:r>
            <w:r>
              <w:rPr>
                <w:sz w:val="21"/>
              </w:rPr>
              <w:t>原件备查</w:t>
            </w:r>
            <w:r>
              <w:rPr>
                <w:sz w:val="21"/>
              </w:rPr>
              <w:t>)</w:t>
            </w:r>
            <w:r>
              <w:rPr>
                <w:sz w:val="21"/>
              </w:rPr>
              <w:t>。鲜肉确保每日新鲜，应去除一切毛污物，肉色呈正常鲜红色，表面有光泽，有正常油脂分泌，触摸略感粘稠，肉质紧密，按压有弹性，无异味，无腐烂变色现象，并按采购人要求做好切片、切块、切粒、切骨、打滑等加工要求。鲜肉确保每日新鲜、无异味，并注明保鲜期（鲜肉类利用率不低于</w:t>
            </w:r>
            <w:r>
              <w:rPr>
                <w:sz w:val="21"/>
              </w:rPr>
              <w:t>98%</w:t>
            </w:r>
            <w:r>
              <w:rPr>
                <w:sz w:val="21"/>
              </w:rPr>
              <w:t>）。 并提供政府检疫部门出示的检疫合格证明，拒绝配送老母猪肉。</w:t>
            </w:r>
          </w:p>
          <w:p>
            <w:pPr>
              <w:pStyle w:val="null3"/>
              <w:ind w:firstLine="420"/>
              <w:jc w:val="both"/>
            </w:pPr>
            <w:r>
              <w:rPr>
                <w:sz w:val="21"/>
              </w:rPr>
              <w:t>（</w:t>
            </w:r>
            <w:r>
              <w:rPr>
                <w:sz w:val="21"/>
              </w:rPr>
              <w:t>2</w:t>
            </w:r>
            <w:r>
              <w:rPr>
                <w:sz w:val="21"/>
              </w:rPr>
              <w:t>）冻品类</w:t>
            </w:r>
          </w:p>
          <w:p>
            <w:pPr>
              <w:pStyle w:val="null3"/>
              <w:ind w:firstLine="420"/>
              <w:jc w:val="both"/>
            </w:pPr>
            <w:r>
              <w:rPr>
                <w:sz w:val="21"/>
              </w:rPr>
              <w:t>1</w:t>
            </w:r>
            <w:r>
              <w:rPr>
                <w:sz w:val="21"/>
              </w:rPr>
              <w:t>）采购的冻肉应符合食品卫生要求及国家有关标准和行业规范。采购生产、经营证明文件齐备，明确来源，并具有检验合格证明。严禁含有毒有害物质、虫及混有异物，严禁有腐烂变质、酸败、霉变情况，禁止采购超过保质期限的冻肉类食材。</w:t>
            </w:r>
          </w:p>
          <w:p>
            <w:pPr>
              <w:pStyle w:val="null3"/>
              <w:ind w:firstLine="420"/>
              <w:jc w:val="both"/>
            </w:pPr>
            <w:r>
              <w:rPr>
                <w:sz w:val="21"/>
              </w:rPr>
              <w:t>2</w:t>
            </w:r>
            <w:r>
              <w:rPr>
                <w:sz w:val="21"/>
              </w:rPr>
              <w:t>）冻肉类食材包装应符合国家规范，采购的食材不得存放在有毒、有害的容器和承载物内。食材包装上应使用原产地标识，应注明：制造商名称和厂址、食材名称和重（容） 量、生产日期和保质期限以及规格和</w:t>
            </w:r>
            <w:r>
              <w:rPr>
                <w:sz w:val="21"/>
              </w:rPr>
              <w:t>SC</w:t>
            </w:r>
            <w:r>
              <w:rPr>
                <w:sz w:val="21"/>
              </w:rPr>
              <w:t>标志等。</w:t>
            </w:r>
          </w:p>
          <w:p>
            <w:pPr>
              <w:pStyle w:val="null3"/>
              <w:ind w:firstLine="420"/>
              <w:jc w:val="both"/>
            </w:pPr>
            <w:r>
              <w:rPr>
                <w:sz w:val="21"/>
              </w:rPr>
              <w:t>3</w:t>
            </w:r>
            <w:r>
              <w:rPr>
                <w:sz w:val="21"/>
              </w:rPr>
              <w:t>）所有食材规格符合采购人提交的日订货单中明确的具体需求。</w:t>
            </w:r>
          </w:p>
          <w:p>
            <w:pPr>
              <w:pStyle w:val="null3"/>
              <w:ind w:firstLine="420"/>
              <w:jc w:val="both"/>
            </w:pPr>
            <w:r>
              <w:rPr>
                <w:sz w:val="21"/>
              </w:rPr>
              <w:t>4</w:t>
            </w:r>
            <w:r>
              <w:rPr>
                <w:sz w:val="21"/>
              </w:rPr>
              <w:t>）冷冻禽类食材解冻后净重量不少于</w:t>
            </w:r>
            <w:r>
              <w:rPr>
                <w:sz w:val="21"/>
              </w:rPr>
              <w:t>90%</w:t>
            </w:r>
            <w:r>
              <w:rPr>
                <w:sz w:val="21"/>
              </w:rPr>
              <w:t>，冷冻肉类食材解冻后净重量不少于</w:t>
            </w:r>
            <w:r>
              <w:rPr>
                <w:sz w:val="21"/>
              </w:rPr>
              <w:t>92%</w:t>
            </w:r>
            <w:r>
              <w:rPr>
                <w:sz w:val="21"/>
              </w:rPr>
              <w:t>，冷冻水产类食材解冻后净重量不少于</w:t>
            </w:r>
            <w:r>
              <w:rPr>
                <w:sz w:val="21"/>
              </w:rPr>
              <w:t>82%</w:t>
            </w:r>
            <w:r>
              <w:rPr>
                <w:sz w:val="21"/>
              </w:rPr>
              <w:t>，解冻时间为</w:t>
            </w:r>
            <w:r>
              <w:rPr>
                <w:sz w:val="21"/>
              </w:rPr>
              <w:t>4</w:t>
            </w:r>
            <w:r>
              <w:rPr>
                <w:sz w:val="21"/>
              </w:rPr>
              <w:t>小时以内（室温</w:t>
            </w:r>
            <w:r>
              <w:rPr>
                <w:sz w:val="21"/>
              </w:rPr>
              <w:t>20</w:t>
            </w:r>
            <w:r>
              <w:rPr>
                <w:sz w:val="21"/>
              </w:rPr>
              <w:t>℃）。所有冷冻食材要求清晰列出品牌、规格、类型、包装方式、包装净重、含冰量等相关参数，且包装箱上必须贴有</w:t>
            </w:r>
            <w:r>
              <w:rPr>
                <w:sz w:val="21"/>
              </w:rPr>
              <w:t xml:space="preserve">SC </w:t>
            </w:r>
            <w:r>
              <w:rPr>
                <w:sz w:val="21"/>
              </w:rPr>
              <w:t>食品许可证编号，食品安全可追溯。</w:t>
            </w:r>
          </w:p>
          <w:p>
            <w:pPr>
              <w:pStyle w:val="null3"/>
              <w:ind w:firstLine="420"/>
              <w:jc w:val="both"/>
            </w:pPr>
            <w:r>
              <w:rPr>
                <w:sz w:val="21"/>
              </w:rPr>
              <w:t>5</w:t>
            </w:r>
            <w:r>
              <w:rPr>
                <w:sz w:val="21"/>
              </w:rPr>
              <w:t>）冻水产品类：双方各随机抽取每品种食品一箱，去包装，在流动的</w:t>
            </w:r>
            <w:r>
              <w:rPr>
                <w:sz w:val="21"/>
              </w:rPr>
              <w:t>10-25</w:t>
            </w:r>
            <w:r>
              <w:rPr>
                <w:sz w:val="21"/>
              </w:rPr>
              <w:t>℃清水中浸泡解冻至表面冰层融化，个体能够分离为止，充分摊开食品沥水三分钟后称重，取双方抽取样本均值为该产品本批次种食品的验收重量。</w:t>
            </w:r>
          </w:p>
          <w:p>
            <w:pPr>
              <w:pStyle w:val="null3"/>
              <w:ind w:firstLine="420"/>
              <w:jc w:val="both"/>
            </w:pPr>
            <w:r>
              <w:rPr>
                <w:sz w:val="21"/>
              </w:rPr>
              <w:t>（</w:t>
            </w:r>
            <w:r>
              <w:rPr>
                <w:sz w:val="21"/>
              </w:rPr>
              <w:t>3</w:t>
            </w:r>
            <w:r>
              <w:rPr>
                <w:sz w:val="21"/>
              </w:rPr>
              <w:t>）水产类</w:t>
            </w:r>
          </w:p>
          <w:p>
            <w:pPr>
              <w:pStyle w:val="null3"/>
              <w:ind w:firstLine="420"/>
              <w:jc w:val="both"/>
            </w:pPr>
            <w:r>
              <w:rPr>
                <w:sz w:val="21"/>
              </w:rPr>
              <w:t>新鲜鱼类来源安全可靠，活体、眼球明亮、无大腹，无畸形。对去腑脏鱼，气味正常，无血之外污物，弹性好，无离刺现象。所有食材应保持较好的外观和质量，符合国家食品部门的有关标准，应来源于正规鱼类加工厂。鲜鱼确保每日新鲜，应去除一切鳞片及内脏，肉色呈正常鲜红色，表面有光泽，有正常油脂分泌，触摸略感粘稠，肉质紧密，按压有弹性，无异味，无腐烂变色现象，并按采购人要求做好切块、打滑等加工要求。</w:t>
            </w:r>
          </w:p>
          <w:p>
            <w:pPr>
              <w:pStyle w:val="null3"/>
              <w:ind w:firstLine="420"/>
              <w:jc w:val="both"/>
            </w:pPr>
            <w:r>
              <w:rPr>
                <w:sz w:val="21"/>
              </w:rPr>
              <w:t>（</w:t>
            </w:r>
            <w:r>
              <w:rPr>
                <w:sz w:val="21"/>
              </w:rPr>
              <w:t>4</w:t>
            </w:r>
            <w:r>
              <w:rPr>
                <w:sz w:val="21"/>
              </w:rPr>
              <w:t>）生鲜禽（鸡、鸭、鹅等）肉类</w:t>
            </w:r>
          </w:p>
          <w:p>
            <w:pPr>
              <w:pStyle w:val="null3"/>
              <w:ind w:firstLine="420"/>
              <w:jc w:val="both"/>
            </w:pPr>
            <w:r>
              <w:rPr>
                <w:sz w:val="21"/>
              </w:rPr>
              <w:t>1</w:t>
            </w:r>
            <w:r>
              <w:rPr>
                <w:sz w:val="21"/>
              </w:rPr>
              <w:t>）新鲜度：品质新鲜，无霉烂变质，外观和质量等级符合国家食品部门的有关标准。</w:t>
            </w:r>
          </w:p>
          <w:p>
            <w:pPr>
              <w:pStyle w:val="null3"/>
              <w:ind w:firstLine="420"/>
              <w:jc w:val="both"/>
            </w:pPr>
            <w:r>
              <w:rPr>
                <w:sz w:val="21"/>
              </w:rPr>
              <w:t>2</w:t>
            </w:r>
            <w:r>
              <w:rPr>
                <w:sz w:val="21"/>
              </w:rPr>
              <w:t>）鲜禽：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ind w:firstLine="420"/>
              <w:jc w:val="both"/>
            </w:pPr>
            <w:r>
              <w:rPr>
                <w:sz w:val="21"/>
              </w:rPr>
              <w:t>3</w:t>
            </w:r>
            <w:r>
              <w:rPr>
                <w:sz w:val="21"/>
              </w:rPr>
              <w:t>）鸡壳：整鸡去肉，即鸡骨架，有颈无头，无内脏，骨架颜色纯正，外表微湿润，不粘手，具有鸡的正常气味。</w:t>
            </w:r>
          </w:p>
          <w:p>
            <w:pPr>
              <w:pStyle w:val="null3"/>
              <w:ind w:firstLine="420"/>
              <w:jc w:val="both"/>
            </w:pPr>
            <w:r>
              <w:rPr>
                <w:sz w:val="21"/>
              </w:rPr>
              <w:t>4</w:t>
            </w:r>
            <w:r>
              <w:rPr>
                <w:sz w:val="21"/>
              </w:rPr>
              <w:t>）鸡腿：无残羽，无血水、血污、残骨，无伤斑、溃烂、炎症，允许有少量红斑，无多余皮和脂肪。按部位分割，全腿约</w:t>
            </w:r>
            <w:r>
              <w:rPr>
                <w:sz w:val="21"/>
              </w:rPr>
              <w:t>300g</w:t>
            </w:r>
            <w:r>
              <w:rPr>
                <w:sz w:val="21"/>
              </w:rPr>
              <w:t>左右，下腿约</w:t>
            </w:r>
            <w:r>
              <w:rPr>
                <w:sz w:val="21"/>
              </w:rPr>
              <w:t>15g</w:t>
            </w:r>
            <w:r>
              <w:rPr>
                <w:sz w:val="21"/>
              </w:rPr>
              <w:t>左右，周边修整齐，形如琵琶。</w:t>
            </w:r>
          </w:p>
          <w:p>
            <w:pPr>
              <w:pStyle w:val="null3"/>
              <w:ind w:firstLine="420"/>
              <w:jc w:val="both"/>
            </w:pPr>
            <w:r>
              <w:rPr>
                <w:sz w:val="21"/>
              </w:rPr>
              <w:t>5</w:t>
            </w:r>
            <w:r>
              <w:rPr>
                <w:sz w:val="21"/>
              </w:rPr>
              <w:t>）鸡翅：无残羽，无黄衣，无伤斑和溃烂，无血水，允许有少量红斑点，允许修剪但最大范围不超弯关节处，全翅约</w:t>
            </w:r>
            <w:r>
              <w:rPr>
                <w:sz w:val="21"/>
              </w:rPr>
              <w:t>200g</w:t>
            </w:r>
            <w:r>
              <w:rPr>
                <w:sz w:val="21"/>
              </w:rPr>
              <w:t>左右，翅中约</w:t>
            </w:r>
            <w:r>
              <w:rPr>
                <w:sz w:val="21"/>
              </w:rPr>
              <w:t>100g</w:t>
            </w:r>
            <w:r>
              <w:rPr>
                <w:sz w:val="21"/>
              </w:rPr>
              <w:t>左右，按部位分割。</w:t>
            </w:r>
          </w:p>
          <w:p>
            <w:pPr>
              <w:pStyle w:val="null3"/>
              <w:ind w:firstLine="420"/>
              <w:jc w:val="both"/>
            </w:pPr>
            <w:r>
              <w:rPr>
                <w:sz w:val="21"/>
              </w:rPr>
              <w:t>6</w:t>
            </w:r>
            <w:r>
              <w:rPr>
                <w:sz w:val="21"/>
              </w:rPr>
              <w:t>）鸡脚：白色或灰白色无黄衣趾壳，外形完整，无断骨，脚垫上无黑斑或黄斑，无血污、血水。</w:t>
            </w:r>
          </w:p>
          <w:p>
            <w:pPr>
              <w:pStyle w:val="null3"/>
              <w:ind w:firstLine="420"/>
              <w:jc w:val="both"/>
            </w:pPr>
            <w:r>
              <w:rPr>
                <w:sz w:val="21"/>
              </w:rPr>
              <w:t>（</w:t>
            </w:r>
            <w:r>
              <w:rPr>
                <w:sz w:val="21"/>
              </w:rPr>
              <w:t>5</w:t>
            </w:r>
            <w:r>
              <w:rPr>
                <w:sz w:val="21"/>
              </w:rPr>
              <w:t>）禽蛋类</w:t>
            </w:r>
          </w:p>
          <w:p>
            <w:pPr>
              <w:pStyle w:val="null3"/>
              <w:ind w:firstLine="420"/>
              <w:jc w:val="both"/>
            </w:pPr>
            <w:r>
              <w:rPr>
                <w:sz w:val="21"/>
              </w:rPr>
              <w:t>所有禽蛋食材应保持较好的外观和质量，符合国家食品部门的有关标准，个体均匀，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t>2.</w:t>
            </w:r>
            <w:r>
              <w:rPr/>
              <w:t>蔬菜瓜果</w:t>
            </w:r>
          </w:p>
          <w:p>
            <w:pPr>
              <w:pStyle w:val="null3"/>
              <w:ind w:firstLine="420"/>
              <w:jc w:val="both"/>
            </w:pPr>
            <w:r>
              <w:rPr>
                <w:sz w:val="21"/>
              </w:rPr>
              <w:t>（</w:t>
            </w:r>
            <w:r>
              <w:rPr>
                <w:sz w:val="21"/>
              </w:rPr>
              <w:t>1</w:t>
            </w:r>
            <w:r>
              <w:rPr>
                <w:sz w:val="21"/>
              </w:rPr>
              <w:t>）瓜、果、蔬菜必须是优质货品，不得含有残留农药或污染物，成交供应商必须保证所供应的蔬菜符合卫生标准，卫生指标应符合我国无公害蔬菜上的卫生指标规定，同时承担因所供蔬菜问题引起的一切事故后果。各种蔬菜都应具有本品种固有的气味、形态、颜色、滋味、光泽等。蔬菜的成熟度和鲜嫩程度在合理范围内，没有腐烂变质及其他异常味道，严禁提供萎蔫、枯塌、损伤、病变、虫害等异常蔬菜。成交供应商提供的蔬菜必须保证每日新鲜，品种、质量应符合采购人要求。采购人使用“农药测试卡”检验蔬菜农药含量，如含量超标要求成交供应商无条件退货或换货，同时做好相关记录。应保持较好的色泽和新鲜度，不得有黄叶，不得腐烂或有异常味道，不存在泥沙和异物，利用率不得低于</w:t>
            </w:r>
            <w:r>
              <w:rPr>
                <w:sz w:val="21"/>
              </w:rPr>
              <w:t>95%</w:t>
            </w:r>
            <w:r>
              <w:rPr>
                <w:sz w:val="21"/>
              </w:rPr>
              <w:t>。不得供应转基因产品。</w:t>
            </w:r>
          </w:p>
          <w:p>
            <w:pPr>
              <w:pStyle w:val="null3"/>
              <w:ind w:firstLine="420"/>
              <w:jc w:val="both"/>
            </w:pPr>
            <w:r>
              <w:rPr>
                <w:sz w:val="21"/>
              </w:rPr>
              <w:t>（</w:t>
            </w:r>
            <w:r>
              <w:rPr>
                <w:sz w:val="21"/>
              </w:rPr>
              <w:t>2</w:t>
            </w:r>
            <w:r>
              <w:rPr>
                <w:sz w:val="21"/>
              </w:rPr>
              <w:t>）叶菜类</w:t>
            </w:r>
            <w:r>
              <w:rPr>
                <w:sz w:val="21"/>
              </w:rPr>
              <w:t>:</w:t>
            </w:r>
            <w:r>
              <w:rPr>
                <w:sz w:val="21"/>
              </w:rPr>
              <w:t>大白菜、小白菜、菠菜、甘蓝、荠菜、空心菜、南蒿、苋菜、芹菜等绿叶菜类。属同一品种规格，肉质鲜嫩形态好，色泽正常，茎基部削平，无枯黄叶、病叶、泥土，无明显机械伤和病虫害伤，无烧心焦边、腐烂等现象，无抽苔</w:t>
            </w:r>
            <w:r>
              <w:rPr>
                <w:sz w:val="21"/>
              </w:rPr>
              <w:t>(</w:t>
            </w:r>
            <w:r>
              <w:rPr>
                <w:sz w:val="21"/>
              </w:rPr>
              <w:t>菜心除外</w:t>
            </w:r>
            <w:r>
              <w:rPr>
                <w:sz w:val="21"/>
              </w:rPr>
              <w:t>)</w:t>
            </w:r>
            <w:r>
              <w:rPr>
                <w:sz w:val="21"/>
              </w:rPr>
              <w:t>，无畸形、异味，结球叶菜要结球适度，花椰菜应新鲜洁白，不带叶麸，无畸形花。</w:t>
            </w:r>
          </w:p>
          <w:p>
            <w:pPr>
              <w:pStyle w:val="null3"/>
              <w:ind w:firstLine="420"/>
              <w:jc w:val="both"/>
            </w:pPr>
            <w:r>
              <w:rPr>
                <w:sz w:val="21"/>
              </w:rPr>
              <w:t>（</w:t>
            </w:r>
            <w:r>
              <w:rPr>
                <w:sz w:val="21"/>
              </w:rPr>
              <w:t>3</w:t>
            </w:r>
            <w:r>
              <w:rPr>
                <w:sz w:val="21"/>
              </w:rPr>
              <w:t>）茄果类</w:t>
            </w:r>
            <w:r>
              <w:rPr>
                <w:sz w:val="21"/>
              </w:rPr>
              <w:t>:</w:t>
            </w:r>
            <w:r>
              <w:rPr>
                <w:sz w:val="21"/>
              </w:rPr>
              <w:t>番茄、茄子、甜椒、辣椒等。属同一品种规格，果实整洁，成熟度适中，番茄花蒂不明显，无裂果及空洞现象，茄果不能有裂蒂及果皮变硬现象，无腐烂、畸形、异味，无明显机械伤。</w:t>
            </w:r>
          </w:p>
          <w:p>
            <w:pPr>
              <w:pStyle w:val="null3"/>
              <w:ind w:firstLine="420"/>
              <w:jc w:val="both"/>
            </w:pPr>
            <w:r>
              <w:rPr>
                <w:sz w:val="21"/>
              </w:rPr>
              <w:t>（</w:t>
            </w:r>
            <w:r>
              <w:rPr>
                <w:sz w:val="21"/>
              </w:rPr>
              <w:t>4</w:t>
            </w:r>
            <w:r>
              <w:rPr>
                <w:sz w:val="21"/>
              </w:rPr>
              <w:t>）瓜果类</w:t>
            </w:r>
            <w:r>
              <w:rPr>
                <w:sz w:val="21"/>
              </w:rPr>
              <w:t>:</w:t>
            </w:r>
            <w:r>
              <w:rPr>
                <w:sz w:val="21"/>
              </w:rPr>
              <w:t>黃瓜、冬瓜、丝瓜、苦瓜、南瓜、毛节瓜等。属同一品种规格，形状、色泽一致，瓜条均匀，无疤点，无断裂，无腐烂、畸形、异味、明显机械伤，不带泥土。</w:t>
            </w:r>
          </w:p>
          <w:p>
            <w:pPr>
              <w:pStyle w:val="null3"/>
              <w:ind w:firstLine="420"/>
              <w:jc w:val="both"/>
            </w:pPr>
            <w:r>
              <w:rPr>
                <w:sz w:val="21"/>
              </w:rPr>
              <w:t>（</w:t>
            </w:r>
            <w:r>
              <w:rPr>
                <w:sz w:val="21"/>
              </w:rPr>
              <w:t>5</w:t>
            </w:r>
            <w:r>
              <w:rPr>
                <w:sz w:val="21"/>
              </w:rPr>
              <w:t>）根菜类</w:t>
            </w:r>
            <w:r>
              <w:rPr>
                <w:sz w:val="21"/>
              </w:rPr>
              <w:t>:</w:t>
            </w:r>
            <w:r>
              <w:rPr>
                <w:sz w:val="21"/>
              </w:rPr>
              <w:t>萝卜、胡萝卜等。属同一品种规格，皮细光滑，大小均匀，肉质脆嫩致密新鲜，无腐烂、畸形、裂痕、异味，不带泥沙，不带茎叶和须根。</w:t>
            </w:r>
          </w:p>
          <w:p>
            <w:pPr>
              <w:pStyle w:val="null3"/>
              <w:ind w:firstLine="420"/>
              <w:jc w:val="both"/>
            </w:pPr>
            <w:r>
              <w:rPr>
                <w:sz w:val="21"/>
              </w:rPr>
              <w:t>（</w:t>
            </w:r>
            <w:r>
              <w:rPr>
                <w:sz w:val="21"/>
              </w:rPr>
              <w:t>6</w:t>
            </w:r>
            <w:r>
              <w:rPr>
                <w:sz w:val="21"/>
              </w:rPr>
              <w:t>）薯芋类</w:t>
            </w:r>
            <w:r>
              <w:rPr>
                <w:sz w:val="21"/>
              </w:rPr>
              <w:t>:</w:t>
            </w:r>
            <w:r>
              <w:rPr>
                <w:sz w:val="21"/>
              </w:rPr>
              <w:t>马铃薯、芋、姜等。属同一品种规格，色泽一致，不带泥沙，不带须根、茎叶，不干瘪，无腐烂、畸形、异味、明显机械伤、病虫害斑，马铃薯无发芽，皮不变绿。</w:t>
            </w:r>
          </w:p>
          <w:p>
            <w:pPr>
              <w:pStyle w:val="null3"/>
              <w:ind w:firstLine="420"/>
              <w:jc w:val="both"/>
            </w:pPr>
            <w:r>
              <w:rPr>
                <w:sz w:val="21"/>
              </w:rPr>
              <w:t>（</w:t>
            </w:r>
            <w:r>
              <w:rPr>
                <w:sz w:val="21"/>
              </w:rPr>
              <w:t>7</w:t>
            </w:r>
            <w:r>
              <w:rPr>
                <w:sz w:val="21"/>
              </w:rPr>
              <w:t>）葱蒜类</w:t>
            </w:r>
            <w:r>
              <w:rPr>
                <w:sz w:val="21"/>
              </w:rPr>
              <w:t>:</w:t>
            </w:r>
            <w:r>
              <w:rPr>
                <w:sz w:val="21"/>
              </w:rPr>
              <w:t>葱、蒜、韭菜、洋葱等。属同一品种规格，允许葱、青蒜类保留干净须根，葱、蒜、韭莱不带老叶，蒜头、洋葱去根去桔叶，可食部分新鲜幼嫩，无腐烂、畸形、异味。</w:t>
            </w:r>
          </w:p>
          <w:p>
            <w:pPr>
              <w:pStyle w:val="null3"/>
              <w:ind w:firstLine="420"/>
              <w:jc w:val="both"/>
            </w:pPr>
            <w:r>
              <w:rPr>
                <w:sz w:val="21"/>
              </w:rPr>
              <w:t>（</w:t>
            </w:r>
            <w:r>
              <w:rPr>
                <w:sz w:val="21"/>
              </w:rPr>
              <w:t>8</w:t>
            </w:r>
            <w:r>
              <w:rPr>
                <w:sz w:val="21"/>
              </w:rPr>
              <w:t>）豆类</w:t>
            </w:r>
            <w:r>
              <w:rPr>
                <w:sz w:val="21"/>
              </w:rPr>
              <w:t>:</w:t>
            </w:r>
            <w:r>
              <w:rPr>
                <w:sz w:val="21"/>
              </w:rPr>
              <w:t>扁豆、豌豆、毛豆等。属同一品种规格，形态完整，成熟度适中，无腐烂、畸形、异味，豆英类新鲜、幼嫩、均匀，豆仁类籽粒饱满，较均匀，无发芽，不带泥土杂质。</w:t>
            </w:r>
          </w:p>
          <w:p>
            <w:pPr>
              <w:pStyle w:val="null3"/>
              <w:ind w:firstLine="420"/>
              <w:jc w:val="both"/>
            </w:pPr>
            <w:r>
              <w:rPr>
                <w:sz w:val="21"/>
              </w:rPr>
              <w:t>（</w:t>
            </w:r>
            <w:r>
              <w:rPr>
                <w:sz w:val="21"/>
              </w:rPr>
              <w:t>9</w:t>
            </w:r>
            <w:r>
              <w:rPr>
                <w:sz w:val="21"/>
              </w:rPr>
              <w:t>）水生菜类：藕、慈菇、菱白、马蹄、菱等。属同一品种规格，肉质嫩，成熟度适中，无腐烂、畸形、异味，无明显机械伤，不带泥土和杂质，不干瘪，菱白不黑心</w:t>
            </w:r>
          </w:p>
          <w:p>
            <w:pPr>
              <w:pStyle w:val="null3"/>
              <w:ind w:firstLine="420"/>
              <w:jc w:val="both"/>
            </w:pPr>
            <w:r>
              <w:rPr>
                <w:sz w:val="21"/>
              </w:rPr>
              <w:t>（</w:t>
            </w:r>
            <w:r>
              <w:rPr>
                <w:sz w:val="21"/>
              </w:rPr>
              <w:t>10</w:t>
            </w:r>
            <w:r>
              <w:rPr>
                <w:sz w:val="21"/>
              </w:rPr>
              <w:t>）食用菌类</w:t>
            </w:r>
            <w:r>
              <w:rPr>
                <w:sz w:val="21"/>
              </w:rPr>
              <w:t>:</w:t>
            </w:r>
            <w:r>
              <w:rPr>
                <w:sz w:val="21"/>
              </w:rPr>
              <w:t>蘑菇、草菇、香菇、木耳等。属同一品种规格，蘑菇、草菇菌盖圆整略展开，柄粗壮，菌膜紧，菇柄切削平整，不浸泡水</w:t>
            </w:r>
            <w:r>
              <w:rPr>
                <w:sz w:val="21"/>
              </w:rPr>
              <w:t>(</w:t>
            </w:r>
            <w:r>
              <w:rPr>
                <w:sz w:val="21"/>
              </w:rPr>
              <w:t>磨菇允许浸盐水保鲜</w:t>
            </w:r>
            <w:r>
              <w:rPr>
                <w:sz w:val="21"/>
              </w:rPr>
              <w:t>)</w:t>
            </w:r>
            <w:r>
              <w:rPr>
                <w:sz w:val="21"/>
              </w:rPr>
              <w:t>，新鲜，无杂质，无畸形菇，无腐烂、异味。</w:t>
            </w:r>
          </w:p>
          <w:p>
            <w:pPr>
              <w:pStyle w:val="null3"/>
              <w:ind w:firstLine="420"/>
              <w:jc w:val="both"/>
            </w:pPr>
            <w:r>
              <w:rPr>
                <w:sz w:val="21"/>
              </w:rPr>
              <w:t>（</w:t>
            </w:r>
            <w:r>
              <w:rPr>
                <w:sz w:val="21"/>
              </w:rPr>
              <w:t>11</w:t>
            </w:r>
            <w:r>
              <w:rPr>
                <w:sz w:val="21"/>
              </w:rPr>
              <w:t>）芽苗类：绿豆芽、黄豆芽、香精苗等。芽苗幼嫩，不带豆壳杂质，新鲜，不浸水，无腐烂、异味。</w:t>
            </w:r>
          </w:p>
          <w:p>
            <w:pPr>
              <w:pStyle w:val="null3"/>
              <w:ind w:firstLine="420"/>
              <w:jc w:val="both"/>
            </w:pPr>
            <w:r>
              <w:rPr>
                <w:sz w:val="21"/>
              </w:rPr>
              <w:t xml:space="preserve">3. </w:t>
            </w:r>
            <w:r>
              <w:rPr>
                <w:sz w:val="21"/>
              </w:rPr>
              <w:t>干货类、粮油豆类、其他副食品、早餐类</w:t>
            </w:r>
          </w:p>
          <w:p>
            <w:pPr>
              <w:pStyle w:val="null3"/>
              <w:ind w:firstLine="420"/>
              <w:jc w:val="both"/>
            </w:pPr>
            <w:r>
              <w:rPr>
                <w:sz w:val="21"/>
              </w:rPr>
              <w:t>（</w:t>
            </w:r>
            <w:r>
              <w:rPr>
                <w:sz w:val="21"/>
              </w:rPr>
              <w:t>1</w:t>
            </w:r>
            <w:r>
              <w:rPr>
                <w:sz w:val="21"/>
              </w:rPr>
              <w:t>）干货制品的质量，其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20"/>
              <w:jc w:val="both"/>
            </w:pPr>
            <w:r>
              <w:rPr>
                <w:sz w:val="21"/>
              </w:rPr>
              <w:t>（</w:t>
            </w:r>
            <w:r>
              <w:rPr>
                <w:sz w:val="21"/>
              </w:rPr>
              <w:t>2</w:t>
            </w:r>
            <w:r>
              <w:rPr>
                <w:sz w:val="21"/>
              </w:rPr>
              <w:t>）主要干货制品的质量标准：</w:t>
            </w:r>
          </w:p>
          <w:p>
            <w:pPr>
              <w:pStyle w:val="null3"/>
              <w:ind w:firstLine="420"/>
              <w:jc w:val="both"/>
            </w:pPr>
            <w:r>
              <w:rPr>
                <w:sz w:val="21"/>
              </w:rPr>
              <w:t>1</w:t>
            </w:r>
            <w:r>
              <w:rPr>
                <w:sz w:val="21"/>
              </w:rPr>
              <w:t>）肉皮：作为干肉皮，无论什么部位，体表洁净无毛，白亮无残余肥膘，无虫蛀，干爽，敲击时响声清脆，质量均匀为好，反之则为次之，如已发霉，并有哈喇味，即已变质。</w:t>
            </w:r>
          </w:p>
          <w:p>
            <w:pPr>
              <w:pStyle w:val="null3"/>
              <w:ind w:firstLine="420"/>
              <w:jc w:val="both"/>
            </w:pPr>
            <w:r>
              <w:rPr>
                <w:sz w:val="21"/>
              </w:rPr>
              <w:t>2</w:t>
            </w:r>
            <w:r>
              <w:rPr>
                <w:sz w:val="21"/>
              </w:rPr>
              <w:t>）玉兰片：玉兰片以色泽黄白、洁净、肉厚、纤维少、节较密、体长不超过</w:t>
            </w:r>
            <w:r>
              <w:rPr>
                <w:sz w:val="21"/>
              </w:rPr>
              <w:t xml:space="preserve">10~17cm </w:t>
            </w:r>
            <w:r>
              <w:rPr>
                <w:sz w:val="21"/>
              </w:rPr>
              <w:t>的为最好，肉薄节疏、纤维多而粗老的质量较差。</w:t>
            </w:r>
          </w:p>
          <w:p>
            <w:pPr>
              <w:pStyle w:val="null3"/>
              <w:ind w:firstLine="420"/>
              <w:jc w:val="both"/>
            </w:pPr>
            <w:r>
              <w:rPr>
                <w:sz w:val="21"/>
              </w:rPr>
              <w:t>3</w:t>
            </w:r>
            <w:r>
              <w:rPr>
                <w:sz w:val="21"/>
              </w:rPr>
              <w:t>）黄花菜：又名金针菜，干燥、有清香味，菜色黄亮、身条长而粗壮、条杆粗细均匀者为佳。</w:t>
            </w:r>
          </w:p>
          <w:p>
            <w:pPr>
              <w:pStyle w:val="null3"/>
              <w:ind w:firstLine="420"/>
              <w:jc w:val="both"/>
            </w:pPr>
            <w:r>
              <w:rPr>
                <w:sz w:val="21"/>
              </w:rPr>
              <w:t>4</w:t>
            </w:r>
            <w:r>
              <w:rPr>
                <w:sz w:val="21"/>
              </w:rPr>
              <w:t>）黑木耳：黑木耳的质量一般以条形大而完整，耳瓣舒展少卷曲，内厚黑，富于光泽，体干不霉，无杂质和碎者为优，反之则差。</w:t>
            </w:r>
          </w:p>
          <w:p>
            <w:pPr>
              <w:pStyle w:val="null3"/>
              <w:ind w:firstLine="420"/>
              <w:jc w:val="both"/>
            </w:pPr>
            <w:r>
              <w:rPr>
                <w:sz w:val="21"/>
              </w:rPr>
              <w:t>5</w:t>
            </w:r>
            <w:r>
              <w:rPr>
                <w:sz w:val="21"/>
              </w:rPr>
              <w:t>）银耳：银耳又称白木耳，以朵大、色洁白、有光泽、无杂质，根小、干度足，完整者为佳品，朵小、色黄、根大、无光泽，散碎者次之；黄黑色者质量最次，依上述标准可将银耳分为上中下三等。质量好的银耳，根部易酥烂，食之柔软，质量次则根部大而发硬。</w:t>
            </w:r>
          </w:p>
          <w:p>
            <w:pPr>
              <w:pStyle w:val="null3"/>
              <w:ind w:firstLine="420"/>
              <w:jc w:val="both"/>
            </w:pPr>
            <w:r>
              <w:rPr>
                <w:sz w:val="21"/>
              </w:rPr>
              <w:t>6</w:t>
            </w:r>
            <w:r>
              <w:rPr>
                <w:sz w:val="21"/>
              </w:rPr>
              <w:t>）香菇：根据采收季节和形状不同，香菇又分为花菇、厚菇、薄菇和菇丁四类，其中以花菇质量最好，厚菇次之，薄菇更差，菇丁质量最差。</w:t>
            </w:r>
          </w:p>
          <w:p>
            <w:pPr>
              <w:pStyle w:val="null3"/>
              <w:ind w:firstLine="420"/>
              <w:jc w:val="both"/>
            </w:pPr>
            <w:r>
              <w:rPr>
                <w:sz w:val="21"/>
              </w:rPr>
              <w:t>①花菇：朵小柄短，呈半球状，菇伞顶面有似菊花似的白色裂纹，肉厚、菌盖色泽淡黑，菇底褶，通过加工呈淡黄色，身干、质嫩、有芳香气味者为质好香菇。</w:t>
            </w:r>
          </w:p>
          <w:p>
            <w:pPr>
              <w:pStyle w:val="null3"/>
              <w:ind w:firstLine="420"/>
              <w:jc w:val="both"/>
            </w:pPr>
            <w:r>
              <w:rPr>
                <w:sz w:val="21"/>
              </w:rPr>
              <w:t>②厚菇：形状如伞，顶面无花纹，呈黑色并略有光泽，质嫩、肉厚、朵稍大，质量稍次。</w:t>
            </w:r>
          </w:p>
          <w:p>
            <w:pPr>
              <w:pStyle w:val="null3"/>
              <w:ind w:firstLine="420"/>
              <w:jc w:val="both"/>
            </w:pPr>
            <w:r>
              <w:rPr>
                <w:sz w:val="21"/>
              </w:rPr>
              <w:t>③薄菇：形状扁平、开伞、朵大、肉薄、菌盖表面浅褐色，菌褐白色，菌柄稍高，浅咖啡色，基部稍带红色或红褐色，质量比花菇厚，菇差，味淡。</w:t>
            </w:r>
          </w:p>
          <w:p>
            <w:pPr>
              <w:pStyle w:val="null3"/>
              <w:ind w:firstLine="420"/>
              <w:jc w:val="both"/>
            </w:pPr>
            <w:r>
              <w:rPr>
                <w:sz w:val="21"/>
              </w:rPr>
              <w:t>④菇丁：是指未充分发育的香菇，个小，直径在</w:t>
            </w:r>
            <w:r>
              <w:rPr>
                <w:sz w:val="21"/>
              </w:rPr>
              <w:t>2cm</w:t>
            </w:r>
            <w:r>
              <w:rPr>
                <w:sz w:val="21"/>
              </w:rPr>
              <w:t>以下，味淡质差。</w:t>
            </w:r>
          </w:p>
          <w:p>
            <w:pPr>
              <w:pStyle w:val="null3"/>
              <w:ind w:firstLine="420"/>
              <w:jc w:val="both"/>
            </w:pPr>
            <w:r>
              <w:rPr>
                <w:sz w:val="21"/>
              </w:rPr>
              <w:t>7</w:t>
            </w:r>
            <w:r>
              <w:rPr>
                <w:sz w:val="21"/>
              </w:rPr>
              <w:t>）腐竹：腐竹又名豆腐皮和油皮，有一、二、三级品之分。</w:t>
            </w:r>
          </w:p>
          <w:p>
            <w:pPr>
              <w:pStyle w:val="null3"/>
              <w:ind w:firstLine="420"/>
              <w:jc w:val="both"/>
            </w:pPr>
            <w:r>
              <w:rPr>
                <w:sz w:val="21"/>
              </w:rPr>
              <w:t>一级品：色泽黄亮、干燥筋韧、耐贮、无碎块。</w:t>
            </w:r>
          </w:p>
          <w:p>
            <w:pPr>
              <w:pStyle w:val="null3"/>
              <w:ind w:firstLine="420"/>
              <w:jc w:val="both"/>
            </w:pPr>
            <w:r>
              <w:rPr>
                <w:sz w:val="21"/>
              </w:rPr>
              <w:t>二级品：颜色较一级品灰黄、干燥无碎块。</w:t>
            </w:r>
          </w:p>
          <w:p>
            <w:pPr>
              <w:pStyle w:val="null3"/>
              <w:ind w:firstLine="420"/>
              <w:jc w:val="both"/>
            </w:pPr>
            <w:r>
              <w:rPr>
                <w:sz w:val="21"/>
              </w:rPr>
              <w:t>三级品：颜色更灰黄、无光泽、易碎、筋韧性差。</w:t>
            </w:r>
          </w:p>
          <w:p>
            <w:pPr>
              <w:pStyle w:val="null3"/>
              <w:ind w:firstLine="420"/>
              <w:jc w:val="both"/>
            </w:pPr>
            <w:r>
              <w:rPr>
                <w:sz w:val="21"/>
              </w:rPr>
              <w:t>8</w:t>
            </w:r>
            <w:r>
              <w:rPr>
                <w:sz w:val="21"/>
              </w:rPr>
              <w:t>）粉丝：质量好的粉丝，粉条细长、白净、晶莹透明、丝条均匀、整齐、干燥，不易折断，无斑点、黑迹，无霉变，有粉丝特有的光泽。</w:t>
            </w:r>
          </w:p>
          <w:p>
            <w:pPr>
              <w:pStyle w:val="null3"/>
              <w:ind w:firstLine="420"/>
              <w:jc w:val="both"/>
            </w:pPr>
            <w:r>
              <w:rPr>
                <w:sz w:val="21"/>
              </w:rPr>
              <w:t>9</w:t>
            </w:r>
            <w:r>
              <w:rPr>
                <w:sz w:val="21"/>
              </w:rPr>
              <w:t>）蹄筋：猪蹄筋的质量首先从蹄筋抽取的部位区别，后蹄筋体长而圆、粗状、光滑的品质好。前蹄筋体短而扁细、品质较差、保管完好的蹄筋应呈白色、无杂质，干、硬度高。</w:t>
            </w:r>
          </w:p>
          <w:p>
            <w:pPr>
              <w:pStyle w:val="null3"/>
              <w:ind w:firstLine="420"/>
              <w:jc w:val="both"/>
            </w:pPr>
            <w:r>
              <w:rPr>
                <w:sz w:val="21"/>
              </w:rPr>
              <w:t>10</w:t>
            </w:r>
            <w:r>
              <w:rPr>
                <w:sz w:val="21"/>
              </w:rPr>
              <w:t>）干贝：上等干贝粒大完整、黄亮干燥、肉质饱满，肉丝清晰、粗且有特殊香气。粒小、碎破、色淡无光泽者较次。破碎、发黑发霉的为变质品。</w:t>
            </w:r>
          </w:p>
          <w:p>
            <w:pPr>
              <w:pStyle w:val="null3"/>
              <w:ind w:firstLine="420"/>
              <w:jc w:val="both"/>
            </w:pPr>
            <w:r>
              <w:rPr>
                <w:sz w:val="21"/>
              </w:rPr>
              <w:t>11</w:t>
            </w:r>
            <w:r>
              <w:rPr>
                <w:sz w:val="21"/>
              </w:rPr>
              <w:t>）鱿鱼：市场上常见的鱿鱼有椭圆形和长方形，体干、体形完整、光亮洁净、淡粉红色、片大头小、肉厚者为优。体形部分卷曲，尾部和背部红中透暗，两侧有微红点、体小而宽、肉薄者为次品。</w:t>
            </w:r>
          </w:p>
          <w:p>
            <w:pPr>
              <w:pStyle w:val="null3"/>
              <w:ind w:firstLine="420"/>
              <w:jc w:val="both"/>
            </w:pPr>
            <w:r>
              <w:rPr>
                <w:sz w:val="21"/>
              </w:rPr>
              <w:t>12</w:t>
            </w:r>
            <w:r>
              <w:rPr>
                <w:sz w:val="21"/>
              </w:rPr>
              <w:t>）海蛰：海蛰是由水母加工制成，色泽以乳白色或淡黄色、气味清新、质厚均匀、个体完整、块大、无血黑（体肉红皮）有光泽的为上品，带有膜状血衣的为次品。</w:t>
            </w:r>
          </w:p>
          <w:p>
            <w:pPr>
              <w:pStyle w:val="null3"/>
              <w:ind w:firstLine="420"/>
              <w:jc w:val="both"/>
            </w:pPr>
            <w:r>
              <w:rPr>
                <w:sz w:val="21"/>
              </w:rPr>
              <w:t>13</w:t>
            </w:r>
            <w:r>
              <w:rPr>
                <w:sz w:val="21"/>
              </w:rPr>
              <w:t>）紫菜：属海产红藻类植物，因鲜紫菜叶较宽大，经干制成长方块形，散片状卷筒，其中以卷筒形柔嫩微脆、叶薄、色紫清香鲜美的为品质优。</w:t>
            </w:r>
          </w:p>
          <w:p>
            <w:pPr>
              <w:pStyle w:val="null3"/>
              <w:ind w:firstLine="420"/>
              <w:jc w:val="both"/>
            </w:pPr>
            <w:r>
              <w:rPr>
                <w:sz w:val="21"/>
              </w:rPr>
              <w:t>14</w:t>
            </w:r>
            <w:r>
              <w:rPr>
                <w:sz w:val="21"/>
              </w:rPr>
              <w:t>）发菜：发菜是陆生褐色藻类，以藻体细长、绿黑色、柔软爽滑、干燥、无杂质的质量为优，反之则劣。</w:t>
            </w:r>
          </w:p>
          <w:p>
            <w:pPr>
              <w:pStyle w:val="null3"/>
              <w:ind w:firstLine="420"/>
              <w:jc w:val="both"/>
            </w:pPr>
            <w:r>
              <w:rPr>
                <w:sz w:val="21"/>
              </w:rPr>
              <w:t>15</w:t>
            </w:r>
            <w:r>
              <w:rPr>
                <w:sz w:val="21"/>
              </w:rPr>
              <w:t>）鱼肚：其标准一般为体大整齐、肚厚、身干、光洁明亮、无虫蛀腐者好；灰暗、肉薄、体小则次之，有虫蛀、颜色发黑、变霉则为变质品。</w:t>
            </w:r>
          </w:p>
          <w:p>
            <w:pPr>
              <w:pStyle w:val="null3"/>
              <w:ind w:firstLine="420"/>
              <w:jc w:val="both"/>
            </w:pPr>
            <w:r>
              <w:rPr>
                <w:sz w:val="21"/>
              </w:rPr>
              <w:t>（</w:t>
            </w:r>
            <w:r>
              <w:rPr>
                <w:sz w:val="21"/>
              </w:rPr>
              <w:t>3</w:t>
            </w:r>
            <w:r>
              <w:rPr>
                <w:sz w:val="21"/>
              </w:rPr>
              <w:t>）粮油豆类</w:t>
            </w:r>
          </w:p>
          <w:p>
            <w:pPr>
              <w:pStyle w:val="null3"/>
              <w:ind w:firstLine="420"/>
              <w:jc w:val="both"/>
            </w:pPr>
            <w:r>
              <w:rPr>
                <w:sz w:val="21"/>
              </w:rPr>
              <w:t>1</w:t>
            </w:r>
            <w:r>
              <w:rPr>
                <w:sz w:val="21"/>
              </w:rPr>
              <w:t>）米、油食品必须符合卫生，不得有腐烂、变质、油脂酸败、霉变、生虫、污秽不结、混有异物或者其他感官性状异常，并可能对人体健康有害的物质。米、油类应色泽良好，无异味、无霉变，有正规生产厂家合格证书、提供</w:t>
            </w:r>
            <w:r>
              <w:rPr>
                <w:sz w:val="21"/>
              </w:rPr>
              <w:t>SC</w:t>
            </w:r>
            <w:r>
              <w:rPr>
                <w:sz w:val="21"/>
              </w:rPr>
              <w:t>认证、国家机关发出的产品检验合格证书。包装箱完整，同时包装箱要印有注册商标、生产厂家名称、厂址、生产日期、产品合格证、保质期限、产品成分、厂家电话号码等。 所供应货品必须符合相关质量安全要求，需要通过</w:t>
            </w:r>
            <w:r>
              <w:rPr>
                <w:sz w:val="21"/>
              </w:rPr>
              <w:t>SC</w:t>
            </w:r>
            <w:r>
              <w:rPr>
                <w:sz w:val="21"/>
              </w:rPr>
              <w:t xml:space="preserve">认证的货品必须有 </w:t>
            </w:r>
            <w:r>
              <w:rPr>
                <w:sz w:val="21"/>
              </w:rPr>
              <w:t>SC</w:t>
            </w:r>
            <w:r>
              <w:rPr>
                <w:sz w:val="21"/>
              </w:rPr>
              <w:t>认证标志，剩余保质期不得少于有效期保质期的三分之二，国家标准一等大米，不含添加剂。</w:t>
            </w:r>
          </w:p>
          <w:p>
            <w:pPr>
              <w:pStyle w:val="null3"/>
              <w:ind w:firstLine="420"/>
              <w:jc w:val="both"/>
            </w:pPr>
            <w:r>
              <w:rPr>
                <w:sz w:val="21"/>
              </w:rPr>
              <w:t>2</w:t>
            </w:r>
            <w:r>
              <w:rPr>
                <w:sz w:val="21"/>
              </w:rPr>
              <w:t>）散装豆类应提供生产厂家营业执照、卫生许可证、国家机关发出的产品检验合格证书。</w:t>
            </w:r>
          </w:p>
          <w:p>
            <w:pPr>
              <w:pStyle w:val="null3"/>
              <w:ind w:firstLine="420"/>
              <w:jc w:val="both"/>
            </w:pPr>
            <w:r>
              <w:rPr>
                <w:sz w:val="21"/>
              </w:rPr>
              <w:t>3</w:t>
            </w:r>
            <w:r>
              <w:rPr>
                <w:sz w:val="21"/>
              </w:rPr>
              <w:t>）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应正常。霉变粒不得超过</w:t>
            </w:r>
            <w:r>
              <w:rPr>
                <w:sz w:val="21"/>
              </w:rPr>
              <w:t>2</w:t>
            </w:r>
            <w:r>
              <w:rPr>
                <w:sz w:val="21"/>
              </w:rPr>
              <w:t xml:space="preserve">％。真菌毒素：黄曲霉毒素 </w:t>
            </w:r>
            <w:r>
              <w:rPr>
                <w:sz w:val="21"/>
              </w:rPr>
              <w:t>B1</w:t>
            </w:r>
            <w:r>
              <w:rPr>
                <w:sz w:val="21"/>
              </w:rPr>
              <w:t>（</w:t>
            </w:r>
            <w:r>
              <w:rPr>
                <w:sz w:val="21"/>
              </w:rPr>
              <w:t>5</w:t>
            </w:r>
            <w:r>
              <w:rPr>
                <w:sz w:val="21"/>
              </w:rPr>
              <w:t>μ</w:t>
            </w:r>
            <w:r>
              <w:rPr>
                <w:sz w:val="21"/>
              </w:rPr>
              <w:t>g/kg</w:t>
            </w:r>
            <w:r>
              <w:rPr>
                <w:sz w:val="21"/>
              </w:rPr>
              <w:t>～</w:t>
            </w:r>
            <w:r>
              <w:rPr>
                <w:sz w:val="21"/>
              </w:rPr>
              <w:t>20</w:t>
            </w:r>
            <w:r>
              <w:rPr>
                <w:sz w:val="21"/>
              </w:rPr>
              <w:t>μ</w:t>
            </w:r>
            <w:r>
              <w:rPr>
                <w:sz w:val="21"/>
              </w:rPr>
              <w:t>g/kg</w:t>
            </w:r>
            <w:r>
              <w:rPr>
                <w:sz w:val="21"/>
              </w:rPr>
              <w:t>）、脱氧雪腐镰刀菌烯醇（≤</w:t>
            </w:r>
            <w:r>
              <w:rPr>
                <w:sz w:val="21"/>
              </w:rPr>
              <w:t>1000</w:t>
            </w:r>
            <w:r>
              <w:rPr>
                <w:sz w:val="21"/>
              </w:rPr>
              <w:t>μ</w:t>
            </w:r>
            <w:r>
              <w:rPr>
                <w:sz w:val="21"/>
              </w:rPr>
              <w:t>g/kg</w:t>
            </w:r>
            <w:r>
              <w:rPr>
                <w:sz w:val="21"/>
              </w:rPr>
              <w:t>）、玉米赤霉烯酮（≤</w:t>
            </w:r>
            <w:r>
              <w:rPr>
                <w:sz w:val="21"/>
              </w:rPr>
              <w:t>60</w:t>
            </w:r>
            <w:r>
              <w:rPr>
                <w:sz w:val="21"/>
              </w:rPr>
              <w:t>μ</w:t>
            </w:r>
            <w:r>
              <w:rPr>
                <w:sz w:val="21"/>
              </w:rPr>
              <w:t>g/kg</w:t>
            </w:r>
            <w:r>
              <w:rPr>
                <w:sz w:val="21"/>
              </w:rPr>
              <w:t xml:space="preserve">）、赭曲霉毒素 </w:t>
            </w:r>
            <w:r>
              <w:rPr>
                <w:sz w:val="21"/>
              </w:rPr>
              <w:t>A</w:t>
            </w:r>
            <w:r>
              <w:rPr>
                <w:sz w:val="21"/>
              </w:rPr>
              <w:t>（</w:t>
            </w:r>
            <w:r>
              <w:rPr>
                <w:sz w:val="21"/>
              </w:rPr>
              <w:t>5</w:t>
            </w:r>
            <w:r>
              <w:rPr>
                <w:sz w:val="21"/>
              </w:rPr>
              <w:t>μ</w:t>
            </w:r>
            <w:r>
              <w:rPr>
                <w:sz w:val="21"/>
              </w:rPr>
              <w:t>g/kg</w:t>
            </w:r>
            <w:r>
              <w:rPr>
                <w:sz w:val="21"/>
              </w:rPr>
              <w:t>）。重金属污染物：铅（≤</w:t>
            </w:r>
            <w:r>
              <w:rPr>
                <w:sz w:val="21"/>
              </w:rPr>
              <w:t>0.2mg/kg</w:t>
            </w:r>
            <w:r>
              <w:rPr>
                <w:sz w:val="21"/>
              </w:rPr>
              <w:t>）、镉</w:t>
            </w:r>
            <w:r>
              <w:rPr>
                <w:sz w:val="21"/>
              </w:rPr>
              <w:t>(0.1 mg/kg</w:t>
            </w:r>
            <w:r>
              <w:rPr>
                <w:sz w:val="21"/>
              </w:rPr>
              <w:t>～</w:t>
            </w:r>
            <w:r>
              <w:rPr>
                <w:sz w:val="21"/>
              </w:rPr>
              <w:t>0.2 mg/kg)</w:t>
            </w:r>
            <w:r>
              <w:rPr>
                <w:sz w:val="21"/>
              </w:rPr>
              <w:t>、汞（</w:t>
            </w:r>
            <w:r>
              <w:rPr>
                <w:sz w:val="21"/>
              </w:rPr>
              <w:t>0.02 mg/kg</w:t>
            </w:r>
            <w:r>
              <w:rPr>
                <w:sz w:val="21"/>
              </w:rPr>
              <w:t>）、无机砷（</w:t>
            </w:r>
            <w:r>
              <w:rPr>
                <w:sz w:val="21"/>
              </w:rPr>
              <w:t>0.1 mg/kg</w:t>
            </w:r>
            <w:r>
              <w:rPr>
                <w:sz w:val="21"/>
              </w:rPr>
              <w:t>～</w:t>
            </w:r>
            <w:r>
              <w:rPr>
                <w:sz w:val="21"/>
              </w:rPr>
              <w:t>0.2 mg/kg</w:t>
            </w:r>
            <w:r>
              <w:rPr>
                <w:sz w:val="21"/>
              </w:rPr>
              <w:t>）。农药：对磷化物、马拉硫磷等</w:t>
            </w:r>
            <w:r>
              <w:rPr>
                <w:sz w:val="21"/>
              </w:rPr>
              <w:t>140</w:t>
            </w:r>
            <w:r>
              <w:rPr>
                <w:sz w:val="21"/>
              </w:rPr>
              <w:t>余种农药规定了最大残留限量）。原粮及成品粮色泽、气味必须正常。根据用户需求的食用油等级保质保量完成供货。要求提供的食用油生产厂家信誉良好，有明确的物品标签，有生产日期、保质期、质量等级，并标明初制油的加工工艺</w:t>
            </w:r>
            <w:r>
              <w:rPr>
                <w:sz w:val="21"/>
              </w:rPr>
              <w:t>(</w:t>
            </w:r>
            <w:r>
              <w:rPr>
                <w:sz w:val="21"/>
              </w:rPr>
              <w:t>即用浸出法生产，还是用压榨法生产的</w:t>
            </w:r>
            <w:r>
              <w:rPr>
                <w:sz w:val="21"/>
              </w:rPr>
              <w:t>)</w:t>
            </w:r>
            <w:r>
              <w:rPr>
                <w:sz w:val="21"/>
              </w:rPr>
              <w:t>和是否用转基因油料生产，不许以次充好、以假充真。如将毛油当一级或二级油进行销售，将低价位的植物油掺入高价位植物油中进行销售，牟取暴利，一经查处，成交供应商将承担全部责任。</w:t>
            </w:r>
          </w:p>
          <w:p>
            <w:pPr>
              <w:pStyle w:val="null3"/>
              <w:ind w:firstLine="420"/>
              <w:jc w:val="both"/>
            </w:pPr>
            <w:r>
              <w:rPr>
                <w:sz w:val="21"/>
              </w:rPr>
              <w:t>4</w:t>
            </w:r>
            <w:r>
              <w:rPr>
                <w:sz w:val="21"/>
              </w:rPr>
              <w:t>）不得为转基因物品或转基因制成品，经查实所提供物品中具有转基因物品或转基因制成品立即终止合同，并由成交供应商将承担全部责任。</w:t>
            </w:r>
          </w:p>
          <w:p>
            <w:pPr>
              <w:pStyle w:val="null3"/>
              <w:ind w:firstLine="420"/>
              <w:jc w:val="both"/>
            </w:pPr>
            <w:r>
              <w:rPr>
                <w:sz w:val="21"/>
              </w:rPr>
              <w:t>（</w:t>
            </w:r>
            <w:r>
              <w:rPr>
                <w:sz w:val="21"/>
              </w:rPr>
              <w:t>4</w:t>
            </w:r>
            <w:r>
              <w:rPr>
                <w:sz w:val="21"/>
              </w:rPr>
              <w:t>）其他副食品</w:t>
            </w:r>
          </w:p>
          <w:p>
            <w:pPr>
              <w:pStyle w:val="null3"/>
              <w:ind w:firstLine="420"/>
              <w:jc w:val="both"/>
            </w:pPr>
            <w:r>
              <w:rPr>
                <w:sz w:val="21"/>
              </w:rPr>
              <w:t>1</w:t>
            </w:r>
            <w:r>
              <w:rPr>
                <w:sz w:val="21"/>
              </w:rPr>
              <w:t>）酱油</w:t>
            </w:r>
            <w:r>
              <w:rPr>
                <w:sz w:val="21"/>
              </w:rPr>
              <w:t>:</w:t>
            </w:r>
            <w:r>
              <w:rPr>
                <w:sz w:val="21"/>
              </w:rPr>
              <w:t xml:space="preserve">颜色呈红褐色不发暗，澄清有光泽，有浓郁的酱香，产生的泡沫，细腻，挂壁现象好。质地均匀，无沉淀。氨基酸态氮含量最低不低于 </w:t>
            </w:r>
            <w:r>
              <w:rPr>
                <w:sz w:val="21"/>
              </w:rPr>
              <w:t>0.55g/100m1</w:t>
            </w:r>
            <w:r>
              <w:rPr>
                <w:sz w:val="21"/>
              </w:rPr>
              <w:t>。</w:t>
            </w:r>
          </w:p>
          <w:p>
            <w:pPr>
              <w:pStyle w:val="null3"/>
              <w:ind w:firstLine="420"/>
              <w:jc w:val="both"/>
            </w:pPr>
            <w:r>
              <w:rPr>
                <w:sz w:val="21"/>
              </w:rPr>
              <w:t>2</w:t>
            </w:r>
            <w:r>
              <w:rPr>
                <w:sz w:val="21"/>
              </w:rPr>
              <w:t>）味精</w:t>
            </w:r>
            <w:r>
              <w:rPr>
                <w:sz w:val="21"/>
              </w:rPr>
              <w:t>:</w:t>
            </w:r>
            <w:r>
              <w:rPr>
                <w:sz w:val="21"/>
              </w:rPr>
              <w:t>无色至白色结晶或粉末，具有特殊的鲜味，无异味，无肉眼可见杂质。</w:t>
            </w:r>
          </w:p>
          <w:p>
            <w:pPr>
              <w:pStyle w:val="null3"/>
              <w:ind w:firstLine="420"/>
              <w:jc w:val="both"/>
            </w:pPr>
            <w:r>
              <w:rPr>
                <w:sz w:val="21"/>
              </w:rPr>
              <w:t>3</w:t>
            </w:r>
            <w:r>
              <w:rPr>
                <w:sz w:val="21"/>
              </w:rPr>
              <w:t>）食醋</w:t>
            </w:r>
            <w:r>
              <w:rPr>
                <w:sz w:val="21"/>
              </w:rPr>
              <w:t>:</w:t>
            </w:r>
            <w:r>
              <w:rPr>
                <w:sz w:val="21"/>
              </w:rPr>
              <w:t>具有正常食醋的色泽、气味和滋味，不涩，无其他不良气味与异味，无浮物，不浑浊，无沉淀，无异物，无醋鳗、醋虱。</w:t>
            </w:r>
          </w:p>
          <w:p>
            <w:pPr>
              <w:pStyle w:val="null3"/>
              <w:ind w:firstLine="420"/>
              <w:jc w:val="both"/>
            </w:pPr>
            <w:r>
              <w:rPr>
                <w:sz w:val="21"/>
              </w:rPr>
              <w:t>4</w:t>
            </w:r>
            <w:r>
              <w:rPr>
                <w:sz w:val="21"/>
              </w:rPr>
              <w:t>）酱腌菜</w:t>
            </w:r>
            <w:r>
              <w:rPr>
                <w:sz w:val="21"/>
              </w:rPr>
              <w:t>:</w:t>
            </w:r>
            <w:r>
              <w:rPr>
                <w:sz w:val="21"/>
              </w:rPr>
              <w:t>具有酱腌菜固有的色、香、味，无杂质，无其他不良气味，不得有霉斑白膜。</w:t>
            </w:r>
          </w:p>
          <w:p>
            <w:pPr>
              <w:pStyle w:val="null3"/>
              <w:ind w:firstLine="420"/>
              <w:jc w:val="both"/>
            </w:pPr>
            <w:r>
              <w:rPr>
                <w:sz w:val="21"/>
              </w:rPr>
              <w:t>5</w:t>
            </w:r>
            <w:r>
              <w:rPr>
                <w:sz w:val="21"/>
              </w:rPr>
              <w:t>）酱类食品</w:t>
            </w:r>
            <w:r>
              <w:rPr>
                <w:sz w:val="21"/>
              </w:rPr>
              <w:t>:</w:t>
            </w:r>
            <w:r>
              <w:rPr>
                <w:sz w:val="21"/>
              </w:rPr>
              <w:t>具有正常酿造酱的色泽、气味和滋味，不涩，无其他不良气味，不得有酸、苦、焦糊及其它异味、异物。</w:t>
            </w:r>
          </w:p>
          <w:p>
            <w:pPr>
              <w:pStyle w:val="null3"/>
              <w:ind w:firstLine="420"/>
              <w:jc w:val="both"/>
            </w:pPr>
            <w:r>
              <w:rPr>
                <w:sz w:val="21"/>
              </w:rPr>
              <w:t>6</w:t>
            </w:r>
            <w:r>
              <w:rPr>
                <w:sz w:val="21"/>
              </w:rPr>
              <w:t>）淀粉制品</w:t>
            </w:r>
            <w:r>
              <w:rPr>
                <w:sz w:val="21"/>
              </w:rPr>
              <w:t>:</w:t>
            </w:r>
            <w:r>
              <w:rPr>
                <w:sz w:val="21"/>
              </w:rPr>
              <w:t>具有各自品种固有的形态和色泽，不酸、不粘、不发霉，无变质，无异味，无杂质，口尝无砂质。</w:t>
            </w:r>
          </w:p>
          <w:p>
            <w:pPr>
              <w:pStyle w:val="null3"/>
              <w:ind w:firstLine="420"/>
              <w:jc w:val="both"/>
            </w:pPr>
            <w:r>
              <w:rPr>
                <w:sz w:val="21"/>
              </w:rPr>
              <w:t>7</w:t>
            </w:r>
            <w:r>
              <w:rPr>
                <w:sz w:val="21"/>
              </w:rPr>
              <w:t>）食盐</w:t>
            </w:r>
            <w:r>
              <w:rPr>
                <w:sz w:val="21"/>
              </w:rPr>
              <w:t>:</w:t>
            </w:r>
            <w:r>
              <w:rPr>
                <w:sz w:val="21"/>
              </w:rPr>
              <w:t>结晶整齐一致，坚硬光滑，呈透明或半透明，不结块，无反卤吸潮现象，无杂质，沾取少许尝试具有纯正的咸味。</w:t>
            </w:r>
          </w:p>
          <w:p>
            <w:pPr>
              <w:pStyle w:val="null3"/>
              <w:ind w:firstLine="420"/>
              <w:jc w:val="both"/>
            </w:pPr>
            <w:r>
              <w:rPr>
                <w:sz w:val="21"/>
              </w:rPr>
              <w:t>8</w:t>
            </w:r>
            <w:r>
              <w:rPr>
                <w:sz w:val="21"/>
              </w:rPr>
              <w:t>）面粉</w:t>
            </w:r>
            <w:r>
              <w:rPr>
                <w:sz w:val="21"/>
              </w:rPr>
              <w:t>:</w:t>
            </w:r>
            <w:r>
              <w:rPr>
                <w:sz w:val="21"/>
              </w:rPr>
              <w:t>色泽呈白色或微黄色，不发暗，无杂质的颜色，呈细粉末状，不含杂质，手指捻捏时无粗粒感，无虫子和结块，置于手中紧捏后放开不成团，具有面粉的正常气味，无其他异味。</w:t>
            </w:r>
          </w:p>
          <w:p>
            <w:pPr>
              <w:pStyle w:val="null3"/>
              <w:ind w:firstLine="420"/>
              <w:jc w:val="both"/>
            </w:pPr>
            <w:r>
              <w:rPr>
                <w:sz w:val="21"/>
              </w:rPr>
              <w:t>9</w:t>
            </w:r>
            <w:r>
              <w:rPr>
                <w:sz w:val="21"/>
              </w:rPr>
              <w:t>）豆腐</w:t>
            </w:r>
            <w:r>
              <w:rPr>
                <w:sz w:val="21"/>
              </w:rPr>
              <w:t>:</w:t>
            </w:r>
            <w:r>
              <w:rPr>
                <w:sz w:val="21"/>
              </w:rPr>
              <w:t>豆腐呈均匀的乳白色或淡黄色，稍有光泽，块形完整，软硬适度，富有一定的弹性，质地细嫩，结构均匀，无杂质，具有豆腐特有的香味，取样品品尝时口感细腻鲜嫩，味道纯正清香。</w:t>
            </w:r>
          </w:p>
          <w:p>
            <w:pPr>
              <w:pStyle w:val="null3"/>
              <w:ind w:firstLine="420"/>
              <w:jc w:val="both"/>
            </w:pPr>
            <w:r>
              <w:rPr>
                <w:sz w:val="21"/>
              </w:rPr>
              <w:t>10</w:t>
            </w:r>
            <w:r>
              <w:rPr>
                <w:sz w:val="21"/>
              </w:rPr>
              <w:t>）腐竹</w:t>
            </w:r>
            <w:r>
              <w:rPr>
                <w:sz w:val="21"/>
              </w:rPr>
              <w:t>:</w:t>
            </w:r>
            <w:r>
              <w:rPr>
                <w:sz w:val="21"/>
              </w:rPr>
              <w:t>为枝条或片叶状，质脆易折，条状折断有空心，无霉斑、杂质、虫蛀。呈淡黄色，有光泽。具有腐竹固有的香味，无其他任何异味，取样品品尝其滋味，具有腐竹固有的鲜香滋味。</w:t>
            </w:r>
          </w:p>
          <w:p>
            <w:pPr>
              <w:pStyle w:val="null3"/>
              <w:ind w:firstLine="420"/>
              <w:jc w:val="both"/>
            </w:pPr>
            <w:r>
              <w:rPr>
                <w:sz w:val="21"/>
              </w:rPr>
              <w:t>11</w:t>
            </w:r>
            <w:r>
              <w:rPr>
                <w:sz w:val="21"/>
              </w:rPr>
              <w:t>）食糖</w:t>
            </w:r>
            <w:r>
              <w:rPr>
                <w:sz w:val="21"/>
              </w:rPr>
              <w:t>:</w:t>
            </w:r>
            <w:r>
              <w:rPr>
                <w:sz w:val="21"/>
              </w:rPr>
              <w:t>食糖分白糖、红糖、冰糖、方糖等。</w:t>
            </w:r>
          </w:p>
          <w:p>
            <w:pPr>
              <w:pStyle w:val="null3"/>
              <w:ind w:firstLine="420"/>
              <w:jc w:val="both"/>
            </w:pPr>
            <w:r>
              <w:rPr>
                <w:sz w:val="21"/>
              </w:rPr>
              <w:t>白糖</w:t>
            </w:r>
            <w:r>
              <w:rPr>
                <w:sz w:val="21"/>
              </w:rPr>
              <w:t>:</w:t>
            </w:r>
            <w:r>
              <w:rPr>
                <w:sz w:val="21"/>
              </w:rPr>
              <w:t>色泽洁白明亮，有光泽，具有白糖的正常气味，无酸味、酒味或其他外来气味。</w:t>
            </w:r>
          </w:p>
          <w:p>
            <w:pPr>
              <w:pStyle w:val="null3"/>
              <w:ind w:firstLine="420"/>
              <w:jc w:val="both"/>
            </w:pPr>
            <w:r>
              <w:rPr>
                <w:sz w:val="21"/>
              </w:rPr>
              <w:t>白砂糖</w:t>
            </w:r>
            <w:r>
              <w:rPr>
                <w:sz w:val="21"/>
              </w:rPr>
              <w:t>:</w:t>
            </w:r>
            <w:r>
              <w:rPr>
                <w:sz w:val="21"/>
              </w:rPr>
              <w:t>颗粒大如砂粒，晶粒均匀整齐，晶面明显，无碎末，糖质坚硬。</w:t>
            </w:r>
          </w:p>
          <w:p>
            <w:pPr>
              <w:pStyle w:val="null3"/>
              <w:ind w:firstLine="420"/>
              <w:jc w:val="both"/>
            </w:pPr>
            <w:r>
              <w:rPr>
                <w:sz w:val="21"/>
              </w:rPr>
              <w:t>绵白糖</w:t>
            </w:r>
            <w:r>
              <w:rPr>
                <w:sz w:val="21"/>
              </w:rPr>
              <w:t>:</w:t>
            </w:r>
            <w:r>
              <w:rPr>
                <w:sz w:val="21"/>
              </w:rPr>
              <w:t>颗粒细小而均匀，质地绵软、潮润。冰糖</w:t>
            </w:r>
            <w:r>
              <w:rPr>
                <w:sz w:val="21"/>
              </w:rPr>
              <w:t>:</w:t>
            </w:r>
            <w:r>
              <w:rPr>
                <w:sz w:val="21"/>
              </w:rPr>
              <w:t>块形完整，个粒均匀，结晶组织严密，透明或半透明，无破碎。</w:t>
            </w:r>
          </w:p>
          <w:p>
            <w:pPr>
              <w:pStyle w:val="null3"/>
              <w:ind w:firstLine="420"/>
              <w:jc w:val="both"/>
            </w:pPr>
            <w:r>
              <w:rPr>
                <w:sz w:val="21"/>
              </w:rPr>
              <w:t>方糖</w:t>
            </w:r>
            <w:r>
              <w:rPr>
                <w:sz w:val="21"/>
              </w:rPr>
              <w:t>:</w:t>
            </w:r>
            <w:r>
              <w:rPr>
                <w:sz w:val="21"/>
              </w:rPr>
              <w:t>呈正六面体状，表面平整，无裂纹，铁边，断角，无突出砂粒，无霉斑。</w:t>
            </w:r>
          </w:p>
          <w:p>
            <w:pPr>
              <w:pStyle w:val="null3"/>
              <w:ind w:firstLine="420"/>
              <w:jc w:val="both"/>
            </w:pPr>
            <w:r>
              <w:rPr>
                <w:sz w:val="21"/>
              </w:rPr>
              <w:t>凡是白糖应干燥，晶粒松散，不粘手，不结块，无肉眼可见的杂质，白糖的水溶液应清晰透明无杂质。</w:t>
            </w:r>
          </w:p>
          <w:p>
            <w:pPr>
              <w:pStyle w:val="null3"/>
              <w:ind w:firstLine="420"/>
              <w:jc w:val="both"/>
            </w:pPr>
            <w:r>
              <w:rPr>
                <w:sz w:val="21"/>
              </w:rPr>
              <w:t>红糖</w:t>
            </w:r>
            <w:r>
              <w:rPr>
                <w:sz w:val="21"/>
              </w:rPr>
              <w:t>:</w:t>
            </w:r>
            <w:r>
              <w:rPr>
                <w:sz w:val="21"/>
              </w:rPr>
              <w:t>晶粒状或粉末状，干燥而松散，不结块，不成团，杂质，其水溶液清晰，无沉淀，无悬浮物，具有甘蔗汁的清香味，无酒味、酸味或其他外来不良气味，口味浓甜带鲜，微有糖蜜味，无焦苦味或其他外来异味。</w:t>
            </w:r>
          </w:p>
          <w:p>
            <w:pPr>
              <w:pStyle w:val="null3"/>
              <w:ind w:firstLine="420"/>
              <w:jc w:val="both"/>
            </w:pPr>
            <w:r>
              <w:rPr>
                <w:sz w:val="21"/>
              </w:rPr>
              <w:t>12</w:t>
            </w:r>
            <w:r>
              <w:rPr>
                <w:sz w:val="21"/>
              </w:rPr>
              <w:t>）辛辣料主要原料有八角、花椒、胡椒、桂皮、小茴香、大茴香、辣椒、孜然等。辛辣料呈干燥状，具有该种香料植物所特有的色、香、味，没有不纯正的气味和味道，无发霉味或其他异味。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rPr>
              <w:t>（</w:t>
            </w:r>
            <w:r>
              <w:rPr>
                <w:sz w:val="21"/>
              </w:rPr>
              <w:t>5</w:t>
            </w:r>
            <w:r>
              <w:rPr>
                <w:sz w:val="21"/>
              </w:rPr>
              <w:t>）早餐类</w:t>
            </w:r>
          </w:p>
          <w:p>
            <w:pPr>
              <w:pStyle w:val="null3"/>
              <w:ind w:firstLine="420"/>
              <w:jc w:val="both"/>
            </w:pPr>
            <w:r>
              <w:rPr>
                <w:sz w:val="21"/>
              </w:rPr>
              <w:t>1</w:t>
            </w:r>
            <w:r>
              <w:rPr>
                <w:sz w:val="21"/>
              </w:rPr>
              <w:t>）烘烤面包类</w:t>
            </w:r>
          </w:p>
          <w:p>
            <w:pPr>
              <w:pStyle w:val="null3"/>
              <w:ind w:firstLine="420"/>
              <w:jc w:val="both"/>
            </w:pPr>
            <w:r>
              <w:rPr>
                <w:sz w:val="21"/>
              </w:rPr>
              <w:t>烘烤面包符合</w:t>
            </w:r>
            <w:r>
              <w:rPr>
                <w:sz w:val="21"/>
              </w:rPr>
              <w:t>GB/T 20981</w:t>
            </w:r>
            <w:r>
              <w:rPr>
                <w:sz w:val="21"/>
              </w:rPr>
              <w:t>标准，有弹性，切面气孔大小均匀，纹理均匀清晰，呈海绵状，无明显大孔洞和局部过硬；切片后不断裂，并无明显掉渣。应具有烘烤和发酵后的面包香味并具有经调配的仿香风味，无异味。</w:t>
            </w:r>
          </w:p>
          <w:p>
            <w:pPr>
              <w:pStyle w:val="null3"/>
              <w:ind w:firstLine="420"/>
              <w:jc w:val="both"/>
            </w:pPr>
            <w:r>
              <w:rPr>
                <w:sz w:val="21"/>
              </w:rPr>
              <w:t>2</w:t>
            </w:r>
            <w:r>
              <w:rPr>
                <w:sz w:val="21"/>
              </w:rPr>
              <w:t>）蒸包类</w:t>
            </w:r>
          </w:p>
          <w:p>
            <w:pPr>
              <w:pStyle w:val="null3"/>
              <w:ind w:firstLine="420"/>
              <w:jc w:val="both"/>
            </w:pPr>
            <w:r>
              <w:rPr>
                <w:sz w:val="21"/>
              </w:rPr>
              <w:t>蒸包应按照《速冻面米制品》</w:t>
            </w:r>
            <w:r>
              <w:rPr>
                <w:sz w:val="21"/>
              </w:rPr>
              <w:t>GB19295</w:t>
            </w:r>
            <w:r>
              <w:rPr>
                <w:sz w:val="21"/>
              </w:rPr>
              <w:t>中包子速冻预包装食品的标准执行。包装上必须清晰地列出产品品牌、型号、包装类型、包装方式、包装净重量、保存温度、生产日期和保质期等相关参数，且包装箱上必须贴有</w:t>
            </w:r>
            <w:r>
              <w:rPr>
                <w:sz w:val="21"/>
              </w:rPr>
              <w:t>SC</w:t>
            </w:r>
            <w:r>
              <w:rPr>
                <w:sz w:val="21"/>
              </w:rPr>
              <w:t>标志。</w:t>
            </w:r>
          </w:p>
          <w:p>
            <w:pPr>
              <w:pStyle w:val="null3"/>
              <w:ind w:firstLine="420"/>
              <w:jc w:val="both"/>
            </w:pPr>
            <w:r>
              <w:rPr>
                <w:sz w:val="21"/>
              </w:rPr>
              <w:t>3</w:t>
            </w:r>
            <w:r>
              <w:rPr>
                <w:sz w:val="21"/>
              </w:rPr>
              <w:t>）米制产品（面类、粉类）</w:t>
            </w:r>
          </w:p>
          <w:p>
            <w:pPr>
              <w:pStyle w:val="null3"/>
              <w:ind w:firstLine="420"/>
              <w:jc w:val="both"/>
            </w:pPr>
            <w:r>
              <w:rPr>
                <w:sz w:val="21"/>
              </w:rPr>
              <w:t>包装的米粉、河粉应标明厂名、品名、重</w:t>
            </w:r>
            <w:r>
              <w:rPr>
                <w:sz w:val="21"/>
              </w:rPr>
              <w:t>(</w:t>
            </w:r>
            <w:r>
              <w:rPr>
                <w:sz w:val="21"/>
              </w:rPr>
              <w:t>质</w:t>
            </w:r>
            <w:r>
              <w:rPr>
                <w:sz w:val="21"/>
              </w:rPr>
              <w:t>)</w:t>
            </w:r>
            <w:r>
              <w:rPr>
                <w:sz w:val="21"/>
              </w:rPr>
              <w:t>量、生产日期、检验员代号及出厂合格证等。无霉味、无酸味及异味的米粉为上品片形大致均匀，平直，松散，无结疤，无并条，无酥脆及霉变现象的米粉为上品。</w:t>
            </w:r>
          </w:p>
          <w:p>
            <w:pPr>
              <w:pStyle w:val="null3"/>
              <w:jc w:val="both"/>
            </w:pPr>
            <w:r>
              <w:rPr>
                <w:sz w:val="21"/>
                <w:b/>
              </w:rPr>
              <w:t>五、执行标准（</w:t>
            </w:r>
            <w:r>
              <w:rPr>
                <w:sz w:val="21"/>
              </w:rPr>
              <w:t>以下涉及的所有标准或版本，如果国家或行业有新标准或版本替代公布</w:t>
            </w:r>
            <w:r>
              <w:rPr>
                <w:sz w:val="21"/>
              </w:rPr>
              <w:t xml:space="preserve">, </w:t>
            </w:r>
            <w:r>
              <w:rPr>
                <w:sz w:val="21"/>
              </w:rPr>
              <w:t>则以新版为准。）</w:t>
            </w:r>
          </w:p>
          <w:p>
            <w:pPr>
              <w:pStyle w:val="null3"/>
              <w:ind w:firstLine="420"/>
              <w:jc w:val="both"/>
            </w:pPr>
            <w:r>
              <w:rPr>
                <w:sz w:val="21"/>
              </w:rPr>
              <w:t>1.</w:t>
            </w:r>
            <w:r>
              <w:rPr>
                <w:sz w:val="21"/>
              </w:rPr>
              <w:t>肉类标准</w:t>
            </w:r>
          </w:p>
          <w:p>
            <w:pPr>
              <w:pStyle w:val="null3"/>
              <w:ind w:firstLine="420"/>
              <w:jc w:val="both"/>
            </w:pPr>
            <w:r>
              <w:rPr>
                <w:sz w:val="21"/>
              </w:rPr>
              <w:t>应符合</w:t>
            </w:r>
            <w:r>
              <w:rPr>
                <w:sz w:val="21"/>
              </w:rPr>
              <w:t>GB 2726</w:t>
            </w:r>
            <w:r>
              <w:rPr>
                <w:sz w:val="21"/>
              </w:rPr>
              <w:t>、</w:t>
            </w:r>
            <w:r>
              <w:rPr>
                <w:sz w:val="21"/>
              </w:rPr>
              <w:t>GB 20799</w:t>
            </w:r>
            <w:r>
              <w:rPr>
                <w:sz w:val="21"/>
              </w:rPr>
              <w:t>、</w:t>
            </w:r>
            <w:r>
              <w:rPr>
                <w:sz w:val="21"/>
              </w:rPr>
              <w:t>GB/T 31406</w:t>
            </w:r>
            <w:r>
              <w:rPr>
                <w:sz w:val="21"/>
              </w:rPr>
              <w:t xml:space="preserve">、 </w:t>
            </w:r>
            <w:r>
              <w:rPr>
                <w:sz w:val="21"/>
              </w:rPr>
              <w:t>GB/T 31319</w:t>
            </w:r>
            <w:r>
              <w:rPr>
                <w:sz w:val="21"/>
              </w:rPr>
              <w:t>、</w:t>
            </w:r>
            <w:r>
              <w:rPr>
                <w:sz w:val="21"/>
              </w:rPr>
              <w:t>GB/T 29342</w:t>
            </w:r>
            <w:r>
              <w:rPr>
                <w:sz w:val="21"/>
              </w:rPr>
              <w:t>、</w:t>
            </w:r>
            <w:r>
              <w:rPr>
                <w:sz w:val="21"/>
              </w:rPr>
              <w:t>GB/T 23586</w:t>
            </w:r>
            <w:r>
              <w:rPr>
                <w:sz w:val="21"/>
              </w:rPr>
              <w:t>、</w:t>
            </w:r>
            <w:r>
              <w:rPr>
                <w:sz w:val="21"/>
              </w:rPr>
              <w:t>GB/T 23969</w:t>
            </w:r>
            <w:r>
              <w:rPr>
                <w:sz w:val="21"/>
              </w:rPr>
              <w:t>等标准。 承诺交货时须主动提供的肉类食品票证要求：</w:t>
            </w:r>
          </w:p>
          <w:tbl>
            <w:tblPr>
              <w:tblInd w:type="dxa" w:w="51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食品类别</w:t>
                  </w:r>
                </w:p>
              </w:tc>
              <w:tc>
                <w:tcPr>
                  <w:tcW w:type="dxa" w:w="18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产品票证名称</w:t>
                  </w:r>
                </w:p>
              </w:tc>
              <w:tc>
                <w:tcPr>
                  <w:tcW w:type="dxa" w:w="18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验收索证要求</w:t>
                  </w:r>
                </w:p>
              </w:tc>
            </w:tr>
            <w:tr>
              <w:tc>
                <w:tcPr>
                  <w:tcW w:type="dxa" w:w="18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猪、牛肉类家禽类</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《食品生产许可证》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交货时提交所供应畜禽冻肉类和肉制品生产厂家的肉制品《食品生产许可证》</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《出入境动物产品检疫合格证》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由政府动植物检疫部门出具，用于跨区销售检查</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《产品合格证》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交货时提供本批次产品的出厂（库）检验合格证明，随车同行。</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《动物产品防疫合格证》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当批次有效，原件备查。</w:t>
                  </w:r>
                </w:p>
              </w:tc>
            </w:tr>
            <w:tr>
              <w:tc>
                <w:tcPr>
                  <w:tcW w:type="dxa" w:w="186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肉制品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《卫生检疫报告》</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由政府疾控部门或卫生检验部出具</w:t>
                  </w:r>
                  <w:r>
                    <w:rPr>
                      <w:sz w:val="21"/>
                    </w:rPr>
                    <w:t>(</w:t>
                  </w:r>
                  <w:r>
                    <w:rPr>
                      <w:sz w:val="21"/>
                    </w:rPr>
                    <w:t>半年内有效</w:t>
                  </w:r>
                  <w:r>
                    <w:rPr>
                      <w:sz w:val="21"/>
                    </w:rPr>
                    <w:t>)</w:t>
                  </w:r>
                </w:p>
              </w:tc>
            </w:tr>
            <w:tr>
              <w:tc>
                <w:tcPr>
                  <w:tcW w:type="dxa" w:w="1866"/>
                  <w:vMerge/>
                  <w:tcBorders>
                    <w:top w:val="none" w:color="000000" w:sz="4"/>
                    <w:left w:val="single" w:color="000000" w:sz="4"/>
                    <w:bottom w:val="non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《产品合格证》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交货时提供本批次产品的出厂（库）检验合格证明，随车同行。</w:t>
                  </w:r>
                </w:p>
              </w:tc>
            </w:tr>
            <w:tr>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贮存地的出入库检疫证明，水产品成型标准为个体单独冷冻成型。</w:t>
                  </w:r>
                </w:p>
              </w:tc>
              <w:tc>
                <w:tcPr>
                  <w:tcW w:type="dxa" w:w="1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w:t>
                  </w:r>
                </w:p>
              </w:tc>
            </w:tr>
          </w:tbl>
          <w:p>
            <w:pPr>
              <w:pStyle w:val="null3"/>
              <w:ind w:firstLine="420"/>
              <w:jc w:val="both"/>
            </w:pPr>
            <w:r>
              <w:rPr>
                <w:sz w:val="21"/>
              </w:rPr>
              <w:t>2.</w:t>
            </w:r>
            <w:r>
              <w:rPr>
                <w:sz w:val="21"/>
              </w:rPr>
              <w:t>米面类执行标准</w:t>
            </w:r>
          </w:p>
          <w:p>
            <w:pPr>
              <w:pStyle w:val="null3"/>
              <w:ind w:firstLine="420"/>
              <w:jc w:val="both"/>
            </w:pPr>
            <w:r>
              <w:rPr>
                <w:sz w:val="21"/>
              </w:rPr>
              <w:t>应符合</w:t>
            </w:r>
            <w:r>
              <w:rPr>
                <w:sz w:val="21"/>
              </w:rPr>
              <w:t>GB2762</w:t>
            </w:r>
            <w:r>
              <w:rPr>
                <w:sz w:val="21"/>
              </w:rPr>
              <w:t>、</w:t>
            </w:r>
            <w:r>
              <w:rPr>
                <w:sz w:val="21"/>
              </w:rPr>
              <w:t>GB2715</w:t>
            </w:r>
            <w:r>
              <w:rPr>
                <w:sz w:val="21"/>
              </w:rPr>
              <w:t>、</w:t>
            </w:r>
            <w:r>
              <w:rPr>
                <w:sz w:val="21"/>
              </w:rPr>
              <w:t>GB1354</w:t>
            </w:r>
            <w:r>
              <w:rPr>
                <w:sz w:val="21"/>
              </w:rPr>
              <w:t>、</w:t>
            </w:r>
            <w:r>
              <w:rPr>
                <w:sz w:val="21"/>
              </w:rPr>
              <w:t>GB1355</w:t>
            </w:r>
            <w:r>
              <w:rPr>
                <w:sz w:val="21"/>
              </w:rPr>
              <w:t>、</w:t>
            </w:r>
            <w:r>
              <w:rPr>
                <w:sz w:val="21"/>
              </w:rPr>
              <w:t>GB1354</w:t>
            </w:r>
            <w:r>
              <w:rPr>
                <w:sz w:val="21"/>
              </w:rPr>
              <w:t>、</w:t>
            </w:r>
            <w:r>
              <w:rPr>
                <w:sz w:val="21"/>
              </w:rPr>
              <w:t>GB2761</w:t>
            </w:r>
            <w:r>
              <w:rPr>
                <w:sz w:val="21"/>
              </w:rPr>
              <w:t>等标准。大米除符合标准一等米外，要求：①碎米总量≤</w:t>
            </w:r>
            <w:r>
              <w:rPr>
                <w:sz w:val="21"/>
              </w:rPr>
              <w:t xml:space="preserve">17% </w:t>
            </w:r>
            <w:r>
              <w:rPr>
                <w:sz w:val="21"/>
              </w:rPr>
              <w:t>（国家标准：≤</w:t>
            </w:r>
            <w:r>
              <w:rPr>
                <w:sz w:val="21"/>
              </w:rPr>
              <w:t>35%</w:t>
            </w:r>
            <w:r>
              <w:rPr>
                <w:sz w:val="21"/>
              </w:rPr>
              <w:t>）；②小碎米总量≤</w:t>
            </w:r>
            <w:r>
              <w:rPr>
                <w:sz w:val="21"/>
              </w:rPr>
              <w:t xml:space="preserve">2% </w:t>
            </w:r>
            <w:r>
              <w:rPr>
                <w:sz w:val="21"/>
              </w:rPr>
              <w:t>（国家标准：≤</w:t>
            </w:r>
            <w:r>
              <w:rPr>
                <w:sz w:val="21"/>
              </w:rPr>
              <w:t>2.5%</w:t>
            </w:r>
            <w:r>
              <w:rPr>
                <w:sz w:val="21"/>
              </w:rPr>
              <w:t>）；③不完善米≤</w:t>
            </w:r>
            <w:r>
              <w:rPr>
                <w:sz w:val="21"/>
              </w:rPr>
              <w:t xml:space="preserve">3.5% </w:t>
            </w:r>
            <w:r>
              <w:rPr>
                <w:sz w:val="21"/>
              </w:rPr>
              <w:t>（国家标准：≤</w:t>
            </w:r>
            <w:r>
              <w:rPr>
                <w:sz w:val="21"/>
              </w:rPr>
              <w:t>4.0%</w:t>
            </w:r>
            <w:r>
              <w:rPr>
                <w:sz w:val="21"/>
              </w:rPr>
              <w:t>）；④黄米粒按国家标准执行。</w:t>
            </w:r>
          </w:p>
          <w:p>
            <w:pPr>
              <w:pStyle w:val="null3"/>
              <w:ind w:firstLine="420"/>
              <w:jc w:val="both"/>
            </w:pPr>
            <w:r>
              <w:rPr>
                <w:sz w:val="21"/>
              </w:rPr>
              <w:t>3.</w:t>
            </w:r>
            <w:r>
              <w:rPr>
                <w:sz w:val="21"/>
              </w:rPr>
              <w:t>油类执行标准：</w:t>
            </w:r>
          </w:p>
          <w:p>
            <w:pPr>
              <w:pStyle w:val="null3"/>
              <w:ind w:firstLine="420"/>
              <w:jc w:val="both"/>
            </w:pPr>
            <w:r>
              <w:rPr>
                <w:sz w:val="21"/>
              </w:rPr>
              <w:t>色拉油：</w:t>
            </w:r>
            <w:r>
              <w:rPr>
                <w:sz w:val="21"/>
              </w:rPr>
              <w:t xml:space="preserve">GB1535 </w:t>
            </w:r>
            <w:r>
              <w:rPr>
                <w:sz w:val="21"/>
              </w:rPr>
              <w:t>一级大豆色拉油； 花生油：</w:t>
            </w:r>
            <w:r>
              <w:rPr>
                <w:sz w:val="21"/>
              </w:rPr>
              <w:t>GB1534</w:t>
            </w:r>
            <w:r>
              <w:rPr>
                <w:sz w:val="21"/>
              </w:rPr>
              <w:t>；大豆油：</w:t>
            </w:r>
            <w:r>
              <w:rPr>
                <w:sz w:val="21"/>
              </w:rPr>
              <w:t xml:space="preserve">GB1535 </w:t>
            </w:r>
            <w:r>
              <w:rPr>
                <w:sz w:val="21"/>
              </w:rPr>
              <w:t>；葵花籽油：</w:t>
            </w:r>
            <w:r>
              <w:rPr>
                <w:sz w:val="21"/>
              </w:rPr>
              <w:t>GB10464</w:t>
            </w:r>
            <w:r>
              <w:rPr>
                <w:sz w:val="21"/>
              </w:rPr>
              <w:t>；调和油：</w:t>
            </w:r>
            <w:r>
              <w:rPr>
                <w:sz w:val="21"/>
              </w:rPr>
              <w:t>GB/T40851</w:t>
            </w:r>
            <w:r>
              <w:rPr>
                <w:sz w:val="21"/>
              </w:rPr>
              <w:t>。</w:t>
            </w:r>
          </w:p>
          <w:p>
            <w:pPr>
              <w:pStyle w:val="null3"/>
              <w:ind w:firstLine="420"/>
              <w:jc w:val="both"/>
            </w:pPr>
            <w:r>
              <w:rPr>
                <w:sz w:val="21"/>
              </w:rPr>
              <w:t>4.</w:t>
            </w:r>
            <w:r>
              <w:rPr>
                <w:sz w:val="21"/>
              </w:rPr>
              <w:t>油类质量标准：</w:t>
            </w:r>
          </w:p>
          <w:p>
            <w:pPr>
              <w:pStyle w:val="null3"/>
              <w:ind w:firstLine="420"/>
              <w:jc w:val="both"/>
            </w:pPr>
            <w:r>
              <w:rPr>
                <w:sz w:val="21"/>
              </w:rPr>
              <w:t>霉变粒不得超过</w:t>
            </w:r>
            <w:r>
              <w:rPr>
                <w:sz w:val="21"/>
              </w:rPr>
              <w:t>2%</w:t>
            </w:r>
            <w:r>
              <w:rPr>
                <w:sz w:val="21"/>
              </w:rPr>
              <w:t>；真菌毒素</w:t>
            </w:r>
            <w:r>
              <w:rPr>
                <w:sz w:val="21"/>
              </w:rPr>
              <w:t>:</w:t>
            </w:r>
            <w:r>
              <w:rPr>
                <w:sz w:val="21"/>
              </w:rPr>
              <w:t xml:space="preserve">黄曲霉素 </w:t>
            </w:r>
            <w:r>
              <w:rPr>
                <w:sz w:val="21"/>
              </w:rPr>
              <w:t>B1(5ug/kg-20ug/kg)</w:t>
            </w:r>
            <w:r>
              <w:rPr>
                <w:sz w:val="21"/>
              </w:rPr>
              <w:t>、脱氧雪腐镰刀菌烯醇</w:t>
            </w:r>
            <w:r>
              <w:rPr>
                <w:sz w:val="21"/>
              </w:rPr>
              <w:t>(</w:t>
            </w:r>
            <w:r>
              <w:rPr>
                <w:sz w:val="21"/>
              </w:rPr>
              <w:t>≤</w:t>
            </w:r>
            <w:r>
              <w:rPr>
                <w:sz w:val="21"/>
              </w:rPr>
              <w:t>1000ug/kg)</w:t>
            </w:r>
            <w:r>
              <w:rPr>
                <w:sz w:val="21"/>
              </w:rPr>
              <w:t>、玉米赤霉烯酮</w:t>
            </w:r>
            <w:r>
              <w:rPr>
                <w:sz w:val="21"/>
              </w:rPr>
              <w:t>(</w:t>
            </w:r>
            <w:r>
              <w:rPr>
                <w:sz w:val="21"/>
              </w:rPr>
              <w:t>≤</w:t>
            </w:r>
            <w:r>
              <w:rPr>
                <w:sz w:val="21"/>
              </w:rPr>
              <w:t>60ug/kg)</w:t>
            </w:r>
            <w:r>
              <w:rPr>
                <w:sz w:val="21"/>
              </w:rPr>
              <w:t>；重金属污染物</w:t>
            </w:r>
            <w:r>
              <w:rPr>
                <w:sz w:val="21"/>
              </w:rPr>
              <w:t>:</w:t>
            </w:r>
            <w:r>
              <w:rPr>
                <w:sz w:val="21"/>
              </w:rPr>
              <w:t>铅≤</w:t>
            </w:r>
            <w:r>
              <w:rPr>
                <w:sz w:val="21"/>
              </w:rPr>
              <w:t>0.2mg/kg</w:t>
            </w:r>
            <w:r>
              <w:rPr>
                <w:sz w:val="21"/>
              </w:rPr>
              <w:t>、镉</w:t>
            </w:r>
            <w:r>
              <w:rPr>
                <w:sz w:val="21"/>
              </w:rPr>
              <w:t>(0.1mg/kg-0.2mg/kg)</w:t>
            </w:r>
            <w:r>
              <w:rPr>
                <w:sz w:val="21"/>
              </w:rPr>
              <w:t>、汞</w:t>
            </w:r>
            <w:r>
              <w:rPr>
                <w:sz w:val="21"/>
              </w:rPr>
              <w:t>(0.02mg/kg)</w:t>
            </w:r>
            <w:r>
              <w:rPr>
                <w:sz w:val="21"/>
              </w:rPr>
              <w:t>、无机砷</w:t>
            </w:r>
            <w:r>
              <w:rPr>
                <w:sz w:val="21"/>
              </w:rPr>
              <w:t>(0.1mg/kg-0.2mg/kg)</w:t>
            </w:r>
            <w:r>
              <w:rPr>
                <w:sz w:val="21"/>
              </w:rPr>
              <w:t>；农药</w:t>
            </w:r>
            <w:r>
              <w:rPr>
                <w:sz w:val="21"/>
              </w:rPr>
              <w:t>:</w:t>
            </w:r>
            <w:r>
              <w:rPr>
                <w:sz w:val="21"/>
              </w:rPr>
              <w:t xml:space="preserve">对磷化物、马拉硫磷等 </w:t>
            </w:r>
            <w:r>
              <w:rPr>
                <w:sz w:val="21"/>
              </w:rPr>
              <w:t xml:space="preserve">140 </w:t>
            </w:r>
            <w:r>
              <w:rPr>
                <w:sz w:val="21"/>
              </w:rPr>
              <w:t>余种农药规定了最大残留限量。食用油卫生标准必须符合</w:t>
            </w:r>
            <w:r>
              <w:rPr>
                <w:sz w:val="21"/>
              </w:rPr>
              <w:t>GB2716</w:t>
            </w:r>
            <w:r>
              <w:rPr>
                <w:sz w:val="21"/>
              </w:rPr>
              <w:t>。</w:t>
            </w:r>
          </w:p>
          <w:p>
            <w:pPr>
              <w:pStyle w:val="null3"/>
              <w:ind w:firstLine="420"/>
              <w:jc w:val="both"/>
            </w:pPr>
            <w:r>
              <w:rPr>
                <w:sz w:val="21"/>
              </w:rPr>
              <w:t>5.</w:t>
            </w:r>
            <w:r>
              <w:rPr>
                <w:sz w:val="21"/>
              </w:rPr>
              <w:t>熟食类：肉色有光泽，红色均匀，脂肪通透色，具有鲜肉固有的气味，无异味。熟食必须预先加热煮熟煮透，存放在无菌、保温的设施设备中，并要确保食材的中心温度达到</w:t>
            </w:r>
            <w:r>
              <w:rPr>
                <w:sz w:val="21"/>
              </w:rPr>
              <w:t>70</w:t>
            </w:r>
            <w:r>
              <w:rPr>
                <w:sz w:val="21"/>
              </w:rPr>
              <w:t>℃，利用冷链车配送到采购人的饭堂里。</w:t>
            </w:r>
          </w:p>
          <w:p>
            <w:pPr>
              <w:pStyle w:val="null3"/>
              <w:ind w:firstLine="420"/>
              <w:jc w:val="both"/>
            </w:pPr>
            <w:r>
              <w:rPr>
                <w:sz w:val="21"/>
              </w:rPr>
              <w:t>6.</w:t>
            </w:r>
            <w:r>
              <w:rPr>
                <w:sz w:val="21"/>
              </w:rPr>
              <w:t>其他类别主要食品供货要求（包括但不限于以下内容）</w:t>
            </w:r>
          </w:p>
          <w:p>
            <w:pPr>
              <w:pStyle w:val="null3"/>
              <w:ind w:firstLine="420"/>
              <w:jc w:val="both"/>
            </w:pPr>
            <w:r>
              <w:rPr>
                <w:sz w:val="21"/>
              </w:rPr>
              <w:t>（</w:t>
            </w:r>
            <w:r>
              <w:rPr>
                <w:sz w:val="21"/>
              </w:rPr>
              <w:t>1</w:t>
            </w:r>
            <w:r>
              <w:rPr>
                <w:sz w:val="21"/>
              </w:rPr>
              <w:t>）腊制品类：色泽鲜明，肌肉呈红色，脂肪透明呈乳白色，肉身干燥结实，有固有气味。没有添加人工色素以及化学物质。</w:t>
            </w:r>
          </w:p>
          <w:p>
            <w:pPr>
              <w:pStyle w:val="null3"/>
              <w:ind w:firstLine="420"/>
              <w:jc w:val="both"/>
            </w:pPr>
            <w:r>
              <w:rPr>
                <w:sz w:val="21"/>
              </w:rPr>
              <w:t>（</w:t>
            </w:r>
            <w:r>
              <w:rPr>
                <w:sz w:val="21"/>
              </w:rPr>
              <w:t>2</w:t>
            </w:r>
            <w:r>
              <w:rPr>
                <w:sz w:val="21"/>
              </w:rPr>
              <w:t>）其它（面）粉类：色洁白，颗粒均匀，手感滑爽，干燥无杂质。</w:t>
            </w:r>
          </w:p>
          <w:p>
            <w:pPr>
              <w:pStyle w:val="null3"/>
              <w:jc w:val="both"/>
            </w:pPr>
            <w:r>
              <w:rPr>
                <w:sz w:val="21"/>
                <w:b/>
              </w:rPr>
              <w:t>六、食品溯源要求</w:t>
            </w:r>
          </w:p>
          <w:p>
            <w:pPr>
              <w:pStyle w:val="null3"/>
              <w:ind w:firstLine="420"/>
              <w:jc w:val="both"/>
            </w:pPr>
            <w:r>
              <w:rPr>
                <w:sz w:val="21"/>
              </w:rPr>
              <w:t>必须保证所有食品的来源清晰明确，必须来源于受到地方政府部门监管的大型农地、食品菜基地或蔬菜专业流通市场，严禁收购散户农民的蔬菜供应，有农产品质量追溯系统，并实行产品溯源管理。</w:t>
            </w:r>
          </w:p>
          <w:p>
            <w:pPr>
              <w:pStyle w:val="null3"/>
              <w:ind w:firstLine="420"/>
              <w:jc w:val="both"/>
            </w:pPr>
            <w:r>
              <w:rPr>
                <w:sz w:val="21"/>
              </w:rPr>
              <w:t>成交供应商保证食品质量安全溯源技术可以投入本项目使用，费用由成交供应商负责。</w:t>
            </w:r>
          </w:p>
          <w:p>
            <w:pPr>
              <w:pStyle w:val="null3"/>
              <w:ind w:firstLine="420"/>
              <w:jc w:val="both"/>
            </w:pPr>
            <w:r>
              <w:rPr>
                <w:sz w:val="21"/>
              </w:rPr>
              <w:t>成交供应商对食材供应链进行明确，所有食材的来源应清晰，包装食材要有标志。生产食材的源头与成交供应商要有固定的合法的供应关系，严禁收购非标准食材供应。投标文件要求对食材的来源和质量标准要有详尽的描述，并提出验收的行业标准和感官标准。如该品牌食材无质量标准，则需由成交供应商按国家和行业的要求自行描述；如成交供应商供应假冒伪劣食材、病死或死因不明的禽畜及其制品，一经发现，将按有关法律法规处理，情节特别严重的，将移送司法机关严厉处罚。</w:t>
            </w:r>
          </w:p>
          <w:p>
            <w:pPr>
              <w:pStyle w:val="null3"/>
              <w:jc w:val="both"/>
            </w:pPr>
            <w:r>
              <w:rPr>
                <w:sz w:val="21"/>
                <w:b/>
              </w:rPr>
              <w:t>七、退</w:t>
            </w:r>
            <w:r>
              <w:rPr>
                <w:sz w:val="21"/>
                <w:b/>
              </w:rPr>
              <w:t>(</w:t>
            </w:r>
            <w:r>
              <w:rPr>
                <w:sz w:val="21"/>
                <w:b/>
              </w:rPr>
              <w:t>补</w:t>
            </w:r>
            <w:r>
              <w:rPr>
                <w:sz w:val="21"/>
                <w:b/>
              </w:rPr>
              <w:t>)</w:t>
            </w:r>
            <w:r>
              <w:rPr>
                <w:sz w:val="21"/>
                <w:b/>
              </w:rPr>
              <w:t>货流程及验收记录</w:t>
            </w:r>
          </w:p>
          <w:p>
            <w:pPr>
              <w:pStyle w:val="null3"/>
              <w:ind w:firstLine="420"/>
              <w:jc w:val="both"/>
            </w:pPr>
            <w:r>
              <w:rPr>
                <w:sz w:val="21"/>
              </w:rPr>
              <w:t xml:space="preserve">1. </w:t>
            </w:r>
            <w:r>
              <w:rPr>
                <w:sz w:val="21"/>
              </w:rPr>
              <w:t>成交供应商所提供的货物必须符合卫生标准和营养要求、无毒、无害、具有良好的感官性状以及满足采购人的要求，对不符合质量要求的食品由采购人使用单位验收人员提出清退，成交供应商必须在</w:t>
            </w:r>
            <w:r>
              <w:rPr>
                <w:sz w:val="21"/>
              </w:rPr>
              <w:t>60</w:t>
            </w:r>
            <w:r>
              <w:rPr>
                <w:sz w:val="21"/>
              </w:rPr>
              <w:t>分钟内予以退换补货。如双方对质量或重量有争议的可送具有检验资质的部门检测，同时留样备检，对数量不足或部分退货的，责成成交供应商以不影响物品供应为前提尽快补送。在退货过程中，对有碍公共卫生安全的食品，应按囯家有关规定处理或进行协议销毁，不退还给成交供应商。</w:t>
            </w:r>
          </w:p>
          <w:p>
            <w:pPr>
              <w:pStyle w:val="null3"/>
              <w:ind w:firstLine="420"/>
              <w:jc w:val="both"/>
            </w:pPr>
            <w:r>
              <w:rPr>
                <w:sz w:val="21"/>
              </w:rPr>
              <w:t>2.</w:t>
            </w:r>
            <w:r>
              <w:rPr>
                <w:sz w:val="21"/>
              </w:rPr>
              <w:t>食品应清洁，并符合企业相关验收标准：食品应无损伤、腐烂现象，无寄生虫或已受虫害现象；对温度有要求的食品应确定食品的温度与包装上标示的一致。</w:t>
            </w:r>
          </w:p>
          <w:p>
            <w:pPr>
              <w:pStyle w:val="null3"/>
              <w:ind w:firstLine="420"/>
              <w:jc w:val="both"/>
            </w:pPr>
            <w:r>
              <w:rPr>
                <w:sz w:val="21"/>
              </w:rPr>
              <w:t>3.</w:t>
            </w:r>
            <w:r>
              <w:rPr>
                <w:sz w:val="21"/>
              </w:rPr>
              <w:t>食品到达目的地时外包装完整，冷冻食品没有曾经解冻的痕迹或软化现象，包装呈干爽状态。对食品检查如下：成交供应商供应的食品必须符合食品卫生要求及国家有关标准，如无标准，按行业规范。采购生产、经营证明文件齐备，明确食品来源，并具有检验合格证明。严禁采购有害、有毒、腐烂变质、败酸、霉变生虫、污垢不洁、混有异物或其他感官性状异常的食品。禁止采购超过保质期限的食品。</w:t>
            </w:r>
          </w:p>
          <w:p>
            <w:pPr>
              <w:pStyle w:val="null3"/>
              <w:ind w:firstLine="420"/>
              <w:jc w:val="both"/>
            </w:pPr>
            <w:r>
              <w:rPr>
                <w:sz w:val="21"/>
              </w:rPr>
              <w:t>4.</w:t>
            </w:r>
            <w:r>
              <w:rPr>
                <w:sz w:val="21"/>
              </w:rPr>
              <w:t>货品的等级、质量须符合国家质检部门及卫生部门的相关规定，并提供该批（次）货物的有效的卫生质量合格证或检验结果评价报告书等证明材料。若采购人发现中标所供货物不符合卫生规定的，采购人有权拒收。</w:t>
            </w:r>
          </w:p>
          <w:p>
            <w:pPr>
              <w:pStyle w:val="null3"/>
              <w:ind w:firstLine="420"/>
              <w:jc w:val="both"/>
            </w:pPr>
            <w:r>
              <w:rPr>
                <w:sz w:val="21"/>
              </w:rPr>
              <w:t>5.</w:t>
            </w:r>
            <w:r>
              <w:rPr>
                <w:sz w:val="21"/>
              </w:rPr>
              <w:t>采购人发现货物出现损坏（包括表面损坏），或出现水渍、串味、受潮等导致货物性质改变的，成交供应商必须无条件退货或更换商品。</w:t>
            </w:r>
          </w:p>
          <w:p>
            <w:pPr>
              <w:pStyle w:val="null3"/>
              <w:ind w:firstLine="420"/>
              <w:jc w:val="both"/>
            </w:pPr>
            <w:r>
              <w:rPr>
                <w:sz w:val="21"/>
              </w:rPr>
              <w:t>6.</w:t>
            </w:r>
            <w:r>
              <w:rPr>
                <w:sz w:val="21"/>
              </w:rPr>
              <w:t>成交供应商须委派一名专职人员负责送货，负责货物的运输、过秤，并协助采购人验收货品，货品的品种和重量以采购人验收的结果为准。</w:t>
            </w:r>
          </w:p>
          <w:p>
            <w:pPr>
              <w:pStyle w:val="null3"/>
              <w:ind w:firstLine="420"/>
              <w:jc w:val="both"/>
            </w:pPr>
            <w:r>
              <w:rPr>
                <w:sz w:val="21"/>
              </w:rPr>
              <w:t>7.</w:t>
            </w:r>
            <w:r>
              <w:rPr>
                <w:sz w:val="21"/>
              </w:rPr>
              <w:t>成交供应商在每次送货时，需提供所配送食品的配送票据，票据包含供货者名称、地址、联系方式，食品的名称、规格、数量、生产日期或者生产批号、保质期等内容。</w:t>
            </w:r>
          </w:p>
          <w:p>
            <w:pPr>
              <w:pStyle w:val="null3"/>
              <w:jc w:val="both"/>
            </w:pPr>
            <w:r>
              <w:rPr>
                <w:sz w:val="21"/>
                <w:b/>
              </w:rPr>
              <w:t>八、考核标准</w:t>
            </w:r>
          </w:p>
          <w:p>
            <w:pPr>
              <w:pStyle w:val="null3"/>
              <w:ind w:firstLine="420"/>
              <w:jc w:val="left"/>
            </w:pPr>
            <w:r>
              <w:rPr>
                <w:sz w:val="21"/>
              </w:rPr>
              <w:t>采购人在服务期限内每月</w:t>
            </w:r>
            <w:r>
              <w:rPr>
                <w:sz w:val="21"/>
              </w:rPr>
              <w:t>5</w:t>
            </w:r>
            <w:r>
              <w:rPr>
                <w:sz w:val="21"/>
              </w:rPr>
              <w:t>号前对成交供应商上一个月的服务情况进行考核，具体考核标准详见《</w:t>
            </w:r>
            <w:r>
              <w:rPr>
                <w:sz w:val="21"/>
              </w:rPr>
              <w:t>官窑派出所饭堂食材配送服务项目</w:t>
            </w:r>
            <w:r>
              <w:rPr>
                <w:u w:val="single"/>
              </w:rPr>
              <w:t xml:space="preserve">    </w:t>
            </w:r>
            <w:r>
              <w:rPr>
                <w:sz w:val="21"/>
              </w:rPr>
              <w:t>月考核表》，采购人将根据服务期间的货物供应量结合考核得分情况支付服务费。</w:t>
            </w:r>
          </w:p>
          <w:p>
            <w:pPr>
              <w:pStyle w:val="null3"/>
              <w:ind w:firstLine="420"/>
              <w:jc w:val="left"/>
            </w:pPr>
            <w:r>
              <w:rPr>
                <w:sz w:val="21"/>
              </w:rPr>
              <w:t>1.</w:t>
            </w:r>
            <w:r>
              <w:rPr>
                <w:sz w:val="21"/>
              </w:rPr>
              <w:t>若该月度成交供应商考核分数在</w:t>
            </w:r>
            <w:r>
              <w:rPr>
                <w:sz w:val="21"/>
              </w:rPr>
              <w:t>90</w:t>
            </w:r>
            <w:r>
              <w:rPr>
                <w:sz w:val="21"/>
              </w:rPr>
              <w:t>分以上（含</w:t>
            </w:r>
            <w:r>
              <w:rPr>
                <w:sz w:val="21"/>
              </w:rPr>
              <w:t>90</w:t>
            </w:r>
            <w:r>
              <w:rPr>
                <w:sz w:val="21"/>
              </w:rPr>
              <w:t>分）的，支付该月度服务费的</w:t>
            </w:r>
            <w:r>
              <w:rPr>
                <w:sz w:val="21"/>
              </w:rPr>
              <w:t>100%</w:t>
            </w:r>
            <w:r>
              <w:rPr>
                <w:sz w:val="21"/>
              </w:rPr>
              <w:t>；</w:t>
            </w:r>
          </w:p>
          <w:p>
            <w:pPr>
              <w:pStyle w:val="null3"/>
              <w:ind w:firstLine="420"/>
              <w:jc w:val="left"/>
            </w:pPr>
            <w:r>
              <w:rPr>
                <w:sz w:val="21"/>
              </w:rPr>
              <w:t>2.</w:t>
            </w:r>
            <w:r>
              <w:rPr>
                <w:sz w:val="21"/>
              </w:rPr>
              <w:t>若该月度成交供应商考核分数在</w:t>
            </w:r>
            <w:r>
              <w:rPr>
                <w:sz w:val="21"/>
              </w:rPr>
              <w:t>89</w:t>
            </w:r>
            <w:r>
              <w:rPr>
                <w:sz w:val="21"/>
              </w:rPr>
              <w:t>分</w:t>
            </w:r>
            <w:r>
              <w:rPr>
                <w:sz w:val="21"/>
              </w:rPr>
              <w:t>-85</w:t>
            </w:r>
            <w:r>
              <w:rPr>
                <w:sz w:val="21"/>
              </w:rPr>
              <w:t>分（含</w:t>
            </w:r>
            <w:r>
              <w:rPr>
                <w:sz w:val="21"/>
              </w:rPr>
              <w:t>85</w:t>
            </w:r>
            <w:r>
              <w:rPr>
                <w:sz w:val="21"/>
              </w:rPr>
              <w:t>分）的，要求成交供应商限期整改，并扣罚成交供应商当月服务费的</w:t>
            </w:r>
            <w:r>
              <w:rPr>
                <w:sz w:val="21"/>
              </w:rPr>
              <w:t>3%</w:t>
            </w:r>
            <w:r>
              <w:rPr>
                <w:sz w:val="21"/>
              </w:rPr>
              <w:t>；</w:t>
            </w:r>
          </w:p>
          <w:p>
            <w:pPr>
              <w:pStyle w:val="null3"/>
              <w:ind w:firstLine="420"/>
              <w:jc w:val="left"/>
            </w:pPr>
            <w:r>
              <w:rPr>
                <w:sz w:val="21"/>
              </w:rPr>
              <w:t>3.</w:t>
            </w:r>
            <w:r>
              <w:rPr>
                <w:sz w:val="21"/>
              </w:rPr>
              <w:t>若该月度成交供应商考核分数在</w:t>
            </w:r>
            <w:r>
              <w:rPr>
                <w:sz w:val="21"/>
              </w:rPr>
              <w:t>84</w:t>
            </w:r>
            <w:r>
              <w:rPr>
                <w:sz w:val="21"/>
              </w:rPr>
              <w:t>分</w:t>
            </w:r>
            <w:r>
              <w:rPr>
                <w:sz w:val="21"/>
              </w:rPr>
              <w:t>-80</w:t>
            </w:r>
            <w:r>
              <w:rPr>
                <w:sz w:val="21"/>
              </w:rPr>
              <w:t>分（含</w:t>
            </w:r>
            <w:r>
              <w:rPr>
                <w:sz w:val="21"/>
              </w:rPr>
              <w:t>80</w:t>
            </w:r>
            <w:r>
              <w:rPr>
                <w:sz w:val="21"/>
              </w:rPr>
              <w:t>分）的，要求成交供应商限期整改，并扣罚成交供应商当月服务费的</w:t>
            </w:r>
            <w:r>
              <w:rPr>
                <w:sz w:val="21"/>
              </w:rPr>
              <w:t>5%</w:t>
            </w:r>
            <w:r>
              <w:rPr>
                <w:sz w:val="21"/>
              </w:rPr>
              <w:t>；</w:t>
            </w:r>
          </w:p>
          <w:p>
            <w:pPr>
              <w:pStyle w:val="null3"/>
              <w:ind w:firstLine="420"/>
              <w:jc w:val="left"/>
            </w:pPr>
            <w:r>
              <w:rPr>
                <w:sz w:val="21"/>
              </w:rPr>
              <w:t>4.</w:t>
            </w:r>
            <w:r>
              <w:rPr>
                <w:sz w:val="21"/>
              </w:rPr>
              <w:t>如成交供应商在考核中连续两次考核得分低于</w:t>
            </w:r>
            <w:r>
              <w:rPr>
                <w:sz w:val="21"/>
              </w:rPr>
              <w:t>80</w:t>
            </w:r>
            <w:r>
              <w:rPr>
                <w:sz w:val="21"/>
              </w:rPr>
              <w:t>分（不含</w:t>
            </w:r>
            <w:r>
              <w:rPr>
                <w:sz w:val="21"/>
              </w:rPr>
              <w:t>80</w:t>
            </w:r>
            <w:r>
              <w:rPr>
                <w:sz w:val="21"/>
              </w:rPr>
              <w:t>分），采购人有权在主管部门批准的情况下取消其服务资格，对未完成的供货任务将重新进行招标。</w:t>
            </w:r>
          </w:p>
          <w:p>
            <w:pPr>
              <w:pStyle w:val="null3"/>
              <w:jc w:val="center"/>
            </w:pPr>
            <w:r>
              <w:rPr>
                <w:sz w:val="21"/>
              </w:rPr>
              <w:t>官窑派出所饭堂食材配送服务项目</w:t>
            </w:r>
            <w:r>
              <w:rPr>
                <w:u w:val="single"/>
              </w:rPr>
              <w:t xml:space="preserve">    </w:t>
            </w:r>
            <w:r>
              <w:rPr>
                <w:sz w:val="21"/>
              </w:rPr>
              <w:t>月考核表</w:t>
            </w:r>
          </w:p>
          <w:tbl>
            <w:tblPr>
              <w:tblInd w:type="dxa" w:w="240"/>
              <w:tblBorders>
                <w:top w:val="none" w:color="000000" w:sz="4"/>
                <w:left w:val="none" w:color="000000" w:sz="4"/>
                <w:bottom w:val="none" w:color="000000" w:sz="4"/>
                <w:right w:val="none" w:color="000000" w:sz="4"/>
                <w:insideH w:val="none"/>
                <w:insideV w:val="none"/>
              </w:tblBorders>
            </w:tblPr>
            <w:tblGrid>
              <w:gridCol w:w="407"/>
              <w:gridCol w:w="785"/>
              <w:gridCol w:w="1139"/>
              <w:gridCol w:w="1139"/>
              <w:gridCol w:w="438"/>
              <w:gridCol w:w="1237"/>
              <w:gridCol w:w="453"/>
            </w:tblGrid>
            <w:tr>
              <w:tc>
                <w:tcPr>
                  <w:tcW w:type="dxa" w:w="407"/>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785"/>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考核项目</w:t>
                  </w:r>
                </w:p>
              </w:tc>
              <w:tc>
                <w:tcPr>
                  <w:tcW w:type="dxa" w:w="2278"/>
                  <w:gridSpan w:val="2"/>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标准内容</w:t>
                  </w:r>
                </w:p>
              </w:tc>
              <w:tc>
                <w:tcPr>
                  <w:tcW w:type="dxa" w:w="438"/>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分值</w:t>
                  </w:r>
                </w:p>
              </w:tc>
              <w:tc>
                <w:tcPr>
                  <w:tcW w:type="dxa" w:w="123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评分细则</w:t>
                  </w:r>
                </w:p>
              </w:tc>
              <w:tc>
                <w:tcPr>
                  <w:tcW w:type="dxa" w:w="453"/>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得分</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食材质量</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提供的食材利用率不能低于</w:t>
                  </w:r>
                  <w:r>
                    <w:rPr>
                      <w:sz w:val="21"/>
                    </w:rPr>
                    <w:t>98%</w:t>
                  </w:r>
                  <w:r>
                    <w:rPr>
                      <w:sz w:val="21"/>
                    </w:rPr>
                    <w:t>，食材利用率</w:t>
                  </w:r>
                  <w:r>
                    <w:rPr>
                      <w:sz w:val="21"/>
                    </w:rPr>
                    <w:t>=</w:t>
                  </w:r>
                  <w:r>
                    <w:rPr>
                      <w:sz w:val="21"/>
                    </w:rPr>
                    <w:t>（实际利用量</w:t>
                  </w:r>
                  <w:r>
                    <w:rPr>
                      <w:sz w:val="21"/>
                    </w:rPr>
                    <w:t>/</w:t>
                  </w:r>
                  <w:r>
                    <w:rPr>
                      <w:sz w:val="21"/>
                    </w:rPr>
                    <w:t>材料总用量）×</w:t>
                  </w:r>
                  <w:r>
                    <w:rPr>
                      <w:sz w:val="21"/>
                    </w:rPr>
                    <w:t>100%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配送的食材需要提供合法有效检测证明或动物产品检疫合格证，产品的出厂（库）检验合格证明（随车同行），不能有腐烂、变质和异味的现象出现。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因食材质量问题发生退货的，每次扣</w:t>
                  </w:r>
                  <w:r>
                    <w:rPr>
                      <w:sz w:val="21"/>
                    </w:rPr>
                    <w:t>2</w:t>
                  </w:r>
                  <w:r>
                    <w:rPr>
                      <w:sz w:val="21"/>
                    </w:rPr>
                    <w:t>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所有配送的食材，严格按照采购人要求的品类、品质规格配送，不得出现假冒伪劣、以次充好，短斤缺两。</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食材安全</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配送车内卫生要干净、整洁，不能出现在车内吸烟、吐痰，乱扔杂物等影响配送车车内卫生的情况。</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每次在食材搬下配送车前，先把需要存放的食材放置在配送框内，配送框离地面不低于</w:t>
                  </w:r>
                  <w:r>
                    <w:rPr>
                      <w:sz w:val="21"/>
                    </w:rPr>
                    <w:t>10</w:t>
                  </w:r>
                  <w:r>
                    <w:rPr>
                      <w:sz w:val="21"/>
                    </w:rPr>
                    <w:t>厘米，不能出现随意摆放，影响食材卫生的情况。</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食材需要使用冷链车辆配送，分好类别摆放。</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5</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食材的配送框，每次装放食材前清洗、消毒，不得出现影响食材卫生的情况。</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未经协商，当天配送的各类食材，没能在约定的时间内配送到位的，超过</w:t>
                  </w:r>
                  <w:r>
                    <w:rPr>
                      <w:sz w:val="21"/>
                    </w:rPr>
                    <w:t>15</w:t>
                  </w:r>
                  <w:r>
                    <w:rPr>
                      <w:sz w:val="21"/>
                    </w:rPr>
                    <w:t>—</w:t>
                  </w:r>
                  <w:r>
                    <w:rPr>
                      <w:sz w:val="21"/>
                    </w:rPr>
                    <w:t>30</w:t>
                  </w:r>
                  <w:r>
                    <w:rPr>
                      <w:sz w:val="21"/>
                    </w:rPr>
                    <w:t>分钟扣</w:t>
                  </w:r>
                  <w:r>
                    <w:rPr>
                      <w:sz w:val="21"/>
                    </w:rPr>
                    <w:t>1</w:t>
                  </w:r>
                  <w:r>
                    <w:rPr>
                      <w:sz w:val="21"/>
                    </w:rPr>
                    <w:t>分，超过</w:t>
                  </w:r>
                  <w:r>
                    <w:rPr>
                      <w:sz w:val="21"/>
                    </w:rPr>
                    <w:t>30</w:t>
                  </w:r>
                  <w:r>
                    <w:rPr>
                      <w:sz w:val="21"/>
                    </w:rPr>
                    <w:t>分钟以上扣</w:t>
                  </w:r>
                  <w:r>
                    <w:rPr>
                      <w:sz w:val="21"/>
                    </w:rPr>
                    <w:t>5</w:t>
                  </w:r>
                  <w:r>
                    <w:rPr>
                      <w:sz w:val="21"/>
                    </w:rPr>
                    <w:t>分。</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每发现一次超过</w:t>
                  </w:r>
                  <w:r>
                    <w:rPr>
                      <w:sz w:val="21"/>
                    </w:rPr>
                    <w:t>15</w:t>
                  </w:r>
                  <w:r>
                    <w:rPr>
                      <w:sz w:val="21"/>
                    </w:rPr>
                    <w:t>—</w:t>
                  </w:r>
                  <w:r>
                    <w:rPr>
                      <w:sz w:val="21"/>
                    </w:rPr>
                    <w:t>30</w:t>
                  </w:r>
                  <w:r>
                    <w:rPr>
                      <w:sz w:val="21"/>
                    </w:rPr>
                    <w:t>分钟扣</w:t>
                  </w:r>
                  <w:r>
                    <w:rPr>
                      <w:sz w:val="21"/>
                    </w:rPr>
                    <w:t>1</w:t>
                  </w:r>
                  <w:r>
                    <w:rPr>
                      <w:sz w:val="21"/>
                    </w:rPr>
                    <w:t>分，超过</w:t>
                  </w:r>
                  <w:r>
                    <w:rPr>
                      <w:sz w:val="21"/>
                    </w:rPr>
                    <w:t>30</w:t>
                  </w:r>
                  <w:r>
                    <w:rPr>
                      <w:sz w:val="21"/>
                    </w:rPr>
                    <w:t>分钟以上扣</w:t>
                  </w:r>
                  <w:r>
                    <w:rPr>
                      <w:sz w:val="21"/>
                    </w:rPr>
                    <w:t>5</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未与采购人协商配送的各类食材，与采购人要求的食材品种不符，除当场退货外，需在</w:t>
                  </w:r>
                  <w:r>
                    <w:rPr>
                      <w:sz w:val="21"/>
                    </w:rPr>
                    <w:t>1</w:t>
                  </w:r>
                  <w:r>
                    <w:rPr>
                      <w:sz w:val="21"/>
                    </w:rPr>
                    <w:t>小时内更换和补足。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配合采购工作，服务态度、送货态度及售后态度良好。</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采购人指定下单的食材，需要在指定的时间送到，如果食材缺货或者其他原因无法按时配送的，需要在下单后</w:t>
                  </w:r>
                  <w:r>
                    <w:rPr>
                      <w:sz w:val="21"/>
                    </w:rPr>
                    <w:t>2</w:t>
                  </w:r>
                  <w:r>
                    <w:rPr>
                      <w:sz w:val="21"/>
                    </w:rPr>
                    <w:t>小时内与采购人联系，提供采购人认可的解决方案。</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在服务过程中，如遇有质量问题的食材需更换及补足的，应主动提出解决方法，不得拖延、推诿。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每天收到的采购订货单，应及时核对与协商，不能擅自更换。</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3</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须按合同约定价格供货，送货单价格应与当期执行单价一致。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综合管理</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考核结果经双方现场确认，不得无正当理由拒绝确认。</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85"/>
                  <w:vMerge/>
                  <w:tcBorders>
                    <w:top w:val="none" w:color="000000" w:sz="4"/>
                    <w:left w:val="none" w:color="000000" w:sz="4"/>
                    <w:bottom w:val="single" w:color="000000" w:sz="4"/>
                    <w:right w:val="single" w:color="000000" w:sz="4"/>
                  </w:tcBorders>
                </w:tcP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对采购人的反馈意见要认真及时地整改。</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2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较好地完成临时保障任务。</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每次加</w:t>
                  </w:r>
                  <w:r>
                    <w:rPr>
                      <w:sz w:val="21"/>
                    </w:rPr>
                    <w:t>2</w:t>
                  </w:r>
                  <w:r>
                    <w:rPr>
                      <w:sz w:val="21"/>
                    </w:rPr>
                    <w:t>分</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考核总分</w:t>
                  </w:r>
                </w:p>
              </w:tc>
              <w:tc>
                <w:tcPr>
                  <w:tcW w:type="dxa" w:w="1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3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总体评价及考核人员签名：</w:t>
                  </w:r>
                </w:p>
                <w:p>
                  <w:pPr>
                    <w:pStyle w:val="null3"/>
                    <w:jc w:val="left"/>
                  </w:pPr>
                  <w:r>
                    <w:rPr>
                      <w:sz w:val="21"/>
                    </w:rPr>
                    <w:t>日</w:t>
                  </w:r>
                  <w:r>
                    <w:rPr>
                      <w:sz w:val="21"/>
                    </w:rPr>
                    <w:t xml:space="preserve">     </w:t>
                  </w:r>
                  <w:r>
                    <w:rPr>
                      <w:sz w:val="21"/>
                    </w:rPr>
                    <w:t>期：</w:t>
                  </w:r>
                </w:p>
              </w:tc>
              <w:tc>
                <w:tcPr>
                  <w:tcW w:type="dxa" w:w="32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被考核单位项目负责人签名：</w:t>
                  </w:r>
                </w:p>
                <w:p>
                  <w:pPr>
                    <w:pStyle w:val="null3"/>
                    <w:jc w:val="left"/>
                  </w:pPr>
                  <w:r>
                    <w:rPr>
                      <w:sz w:val="21"/>
                    </w:rPr>
                    <w:t>日</w:t>
                  </w:r>
                  <w:r>
                    <w:rPr>
                      <w:sz w:val="21"/>
                    </w:rPr>
                    <w:t xml:space="preserve">    </w:t>
                  </w:r>
                  <w:r>
                    <w:rPr>
                      <w:sz w:val="21"/>
                    </w:rPr>
                    <w:t>期：</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佛山市公安局南海分局官窑派出所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共2个分包进行招标，各投标人可以选择一个或多个分包进行投标，每个分包推荐1名中标候选人，评标顺序：①：01包→②：02包，已获得中标候选人的投标单位不参与后续分包的评审，且不具有后续分包的中标候选人推荐资格。本项目评审结束后，如个别分包出现改变排序或者重新评审或重新招标等改变中标结果的情形，其他分包的排序和评审结果均不作任何调整，且其他分包的中标候选人不再参与个别分包的重新评审或重新招标、不具有中标候选人推荐资格。建议投标人选择本单位最有竞争力的分包进行投标。</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采购机构代理服务收费标准：1、本项目的招标代理费（中标服务费）由各采购包中标供应商支付。 2、以本项目各采购包采购预算金额作为招标代理服务费的计算基数，按照合同招标代理收费标准中规定“服务类”标准计收。</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；请各供应商在响应文件递交截止时间前按须知前附表规定的金额递交至</w:t>
      </w:r>
      <w:r>
        <w:rPr/>
        <w:t>广东嘉燊咨询有限公司</w:t>
      </w:r>
      <w:r>
        <w:rPr/>
        <w:t>，到账情况以开启时</w:t>
      </w:r>
      <w:r>
        <w:rPr/>
        <w:t>广东嘉燊咨询有限公司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广东省公共资源交易平台（https://ygp.gdzwfw.gov.cn/ggzy-portal/#/440600/index）、佛山市公共资源交易中心南海分中心网站（http://www.nanhai.gov.cn/fsnhq/bmdh/sydw/ggzyjyzx/jyxx/）</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广东省公共资源交易平台（https://ygp.gdzwfw.gov.cn/ggzy-portal/#/440600/index）、佛山市公共资源交易中心南海分中心网站（http://www.nanhai.gov.cn/fsnhq/bmdh/sydw/ggzyjyzx/jyxx/）</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官窑派出所饭堂食材配送服务项目（上半年）)：综合评分法,是指响应文件满足磋商文件全部实质性要求，且按照评审因素的量化指标评审得分最高的投标人为成交候选人的评标方法。（最低报价不是成交的唯一依据。）</w:t>
      </w:r>
    </w:p>
    <w:p>
      <w:pPr>
        <w:pStyle w:val="null3"/>
      </w:pPr>
      <w:r>
        <w:rPr/>
        <w:t>采购包2(官窑派出所饭堂食材配送服务项目（下半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广东嘉燊咨询有限公司</w:t>
      </w:r>
      <w:r>
        <w:rPr/>
        <w:t>统一对外发布。</w:t>
      </w:r>
    </w:p>
    <w:p>
      <w:pPr>
        <w:pStyle w:val="null3"/>
        <w:ind w:firstLine="480"/>
      </w:pPr>
      <w:r>
        <w:rPr/>
        <w:t>（2）对</w:t>
      </w:r>
      <w:r>
        <w:rPr/>
        <w:t>广东嘉燊咨询有限公司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采购包1（官窑派出所饭堂食材配送服务项目（上半年））：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采购包2（官窑派出所饭堂食材配送服务项目（下半年））：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采购包1（官窑派出所饭堂食材配送服务项目（上半年））：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承诺函格式见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①提供《政府采购供应商资格信用承诺函》（承诺函格式见公告附件）；②提供2023年度财务状况报告，财务状况报告须由第三方会计师事务所出具，能清晰显示第三方会计师事务所的印章，并能反映审计结论；③投标截止日前6个月内任意1个月银行出具的资信证明。④其他组织和自然人须提供缴纳税收和凭据和缴纳社会保险的凭据。</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提供以下两种证明材料之一：①提供没有重大违法记录承诺函（参照投标（报价）函相关承诺格式内容）。 ②提供《政府采购供应商资格信用承诺函》（承诺函格式见公告附件）。 重大违法记录，是指投标人因违法经营受到刑事处罚或者责令停产停业、吊销许可证或者执照、较大数额罚款等行政处罚。（对于“较大数额罚款”，按《财政部关于《中华人民共和国政府采购法实施条例》第十九条第一款“较大数额罚款”具体适用问题的意见》（财库〔2022〕3 号）认定为200万元以上的罚款，法律、行政法规以及国务院有关部门明确规定相关领域“较大数额罚款”标准高于200万元的，从其规定。）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须持有有效的《食品经营许可证》或食品经营许可（备案）证明，提供证书扫描件；如供应商的《食品经营许可证》与营业执照合并办理的，提供扫描营业执照二维码后的有效备案信息截图。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组专门面向中小企业。2、本采购包组采购标的对应的中小企业划分标准所属行业：“批发业”。3、中小企业以投标人提供的《中小企业声明函（服务）》为判定标准；残疾人福利性单位以投标人提供的《残疾人福利性单位声明函》为判定标准；监狱企业须投标人提供由省级以上监狱管理局、戒毒管理局（含新疆生产建设兵团）出具的属于监狱企业的证明文件，否则不予认定。（监狱企业、残疾人福利性单位视同小微企业）。</w:t>
            </w:r>
          </w:p>
        </w:tc>
      </w:tr>
    </w:tbl>
    <w:p>
      <w:pPr>
        <w:pStyle w:val="null3"/>
      </w:pPr>
      <w:r>
        <w:rPr/>
        <w:t>采购包2（官窑派出所饭堂食材配送服务项目（下半年））：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承诺函格式见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①提供《政府采购供应商资格信用承诺函》（承诺函格式见公告附件）；②提供2023年度财务状况报告，财务状况报告须由第三方会计师事务所出具，能清晰显示第三方会计师事务所的印章，并能反映审计结论；③投标截止日前6个月内任意1个月银行出具的资信证明。④其他组织和自然人须提供缴纳税收和凭据和缴纳社会保险的凭据。</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提供以下两种证明材料之一：①提供没有重大违法记录承诺函（参照投标（报价）函相关承诺格式内容）。 ②提供《政府采购供应商资格信用承诺函》（承诺函格式见公告附件）。 重大违法记录，是指投标人因违法经营受到刑事处罚或者责令停产停业、吊销许可证或者执照、较大数额罚款等行政处罚。（对于“较大数额罚款”，按《财政部关于《中华人民共和国政府采购法实施条例》第十九条第一款“较大数额罚款”具体适用问题的意见》（财库〔2022〕3 号）认定为200万元以上的罚款，法律、行政法规以及国务院有关部门明确规定相关领域“较大数额罚款”标准高于200万元的，从其规定。）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须持有有效的《食品经营许可证》或食品经营许可（备案）证明，提供证书扫描件；如供应商的《食品经营许可证》与营业执照合并办理的，提供扫描营业执照二维码后的有效备案信息截图。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组专门面向中小企业。2、本采购包组采购标的对应的中小企业划分标准所属行业：“批发业”。3、中小企业以投标人提供的《中小企业声明函（服务）》为判定标准；残疾人福利性单位以投标人提供的《残疾人福利性单位声明函》为判定标准；监狱企业须投标人提供由省级以上监狱管理局、戒毒管理局（含新疆生产建设兵团）出具的属于监狱企业的证明文件，否则不予认定。（监狱企业、残疾人福利性单位视同小微企业）。</w:t>
            </w:r>
          </w:p>
        </w:tc>
      </w:tr>
    </w:tbl>
    <w:p>
      <w:pPr>
        <w:pStyle w:val="null3"/>
        <w:ind w:firstLine="480"/>
      </w:pPr>
      <w:r>
        <w:rPr/>
        <w:t>表二符合性审查表：</w:t>
      </w:r>
    </w:p>
    <w:p>
      <w:pPr>
        <w:pStyle w:val="null3"/>
      </w:pPr>
      <w:r>
        <w:rPr/>
        <w:t>采购包1（官窑派出所饭堂食材配送服务项目（上半年））：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实质性响应（如有）</w:t>
            </w:r>
          </w:p>
        </w:tc>
        <w:tc>
          <w:tcPr>
            <w:tcW w:type="dxa" w:w="4238"/>
          </w:tcPr>
          <w:p>
            <w:pPr>
              <w:pStyle w:val="null3"/>
            </w:pPr>
            <w:r>
              <w:rPr/>
              <w:t>实质性响应（如有）竞争性磋商文件采购需求实质性条款（带“★”号条款（如有））。</w:t>
            </w:r>
          </w:p>
        </w:tc>
      </w:tr>
      <w:tr>
        <w:tc>
          <w:tcPr>
            <w:tcW w:type="dxa" w:w="890"/>
          </w:tcPr>
          <w:p>
            <w:pPr>
              <w:pStyle w:val="null3"/>
            </w:pPr>
            <w:r>
              <w:rPr/>
              <w:t>4</w:t>
            </w:r>
          </w:p>
        </w:tc>
        <w:tc>
          <w:tcPr>
            <w:tcW w:type="dxa" w:w="3178"/>
          </w:tcPr>
          <w:p>
            <w:pPr>
              <w:pStyle w:val="null3"/>
            </w:pPr>
            <w:r>
              <w:rPr/>
              <w:t>采购项目商务要求</w:t>
            </w:r>
          </w:p>
        </w:tc>
        <w:tc>
          <w:tcPr>
            <w:tcW w:type="dxa" w:w="4238"/>
          </w:tcPr>
          <w:p>
            <w:pPr>
              <w:pStyle w:val="null3"/>
            </w:pPr>
            <w:r>
              <w:rPr/>
              <w:t>实质性响应竞争性磋商文件中的采购项目商务内容要求。</w:t>
            </w:r>
          </w:p>
        </w:tc>
      </w:tr>
      <w:tr>
        <w:tc>
          <w:tcPr>
            <w:tcW w:type="dxa" w:w="890"/>
          </w:tcPr>
          <w:p>
            <w:pPr>
              <w:pStyle w:val="null3"/>
            </w:pPr>
            <w:r>
              <w:rPr/>
              <w:t>5</w:t>
            </w:r>
          </w:p>
        </w:tc>
        <w:tc>
          <w:tcPr>
            <w:tcW w:type="dxa" w:w="3178"/>
          </w:tcPr>
          <w:p>
            <w:pPr>
              <w:pStyle w:val="null3"/>
            </w:pPr>
            <w:r>
              <w:rPr/>
              <w:t>采购项目技术要求</w:t>
            </w:r>
          </w:p>
        </w:tc>
        <w:tc>
          <w:tcPr>
            <w:tcW w:type="dxa" w:w="4238"/>
          </w:tcPr>
          <w:p>
            <w:pPr>
              <w:pStyle w:val="null3"/>
            </w:pPr>
            <w:r>
              <w:rPr/>
              <w:t>实质性响应竞争性磋商文件中的采购项目技术内容要求。</w:t>
            </w:r>
          </w:p>
        </w:tc>
      </w:tr>
      <w:tr>
        <w:tc>
          <w:tcPr>
            <w:tcW w:type="dxa" w:w="890"/>
          </w:tcPr>
          <w:p>
            <w:pPr>
              <w:pStyle w:val="null3"/>
            </w:pPr>
            <w:r>
              <w:rPr/>
              <w:t>6</w:t>
            </w:r>
          </w:p>
        </w:tc>
        <w:tc>
          <w:tcPr>
            <w:tcW w:type="dxa" w:w="3178"/>
          </w:tcPr>
          <w:p>
            <w:pPr>
              <w:pStyle w:val="null3"/>
            </w:pPr>
            <w:r>
              <w:rPr/>
              <w:t>最终报价</w:t>
            </w:r>
          </w:p>
        </w:tc>
        <w:tc>
          <w:tcPr>
            <w:tcW w:type="dxa" w:w="4238"/>
          </w:tcPr>
          <w:p>
            <w:pPr>
              <w:pStyle w:val="null3"/>
            </w:pPr>
            <w:r>
              <w:rPr/>
              <w:t>最终报价金额是固定单价且是唯一的，未超本采购包采购的最高限价。</w:t>
            </w:r>
          </w:p>
        </w:tc>
      </w:tr>
      <w:tr>
        <w:tc>
          <w:tcPr>
            <w:tcW w:type="dxa" w:w="890"/>
          </w:tcPr>
          <w:p>
            <w:pPr>
              <w:pStyle w:val="null3"/>
            </w:pPr>
            <w:r>
              <w:rPr/>
              <w:t>7</w:t>
            </w:r>
          </w:p>
        </w:tc>
        <w:tc>
          <w:tcPr>
            <w:tcW w:type="dxa" w:w="3178"/>
          </w:tcPr>
          <w:p>
            <w:pPr>
              <w:pStyle w:val="null3"/>
            </w:pPr>
            <w:r>
              <w:rPr/>
              <w:t>报价有效期</w:t>
            </w:r>
          </w:p>
        </w:tc>
        <w:tc>
          <w:tcPr>
            <w:tcW w:type="dxa" w:w="4238"/>
          </w:tcPr>
          <w:p>
            <w:pPr>
              <w:pStyle w:val="null3"/>
            </w:pPr>
            <w:r>
              <w:rPr/>
              <w:t>报价有效期为报价截止日起至少90天。</w:t>
            </w:r>
          </w:p>
        </w:tc>
      </w:tr>
      <w:tr>
        <w:tc>
          <w:tcPr>
            <w:tcW w:type="dxa" w:w="890"/>
          </w:tcPr>
          <w:p>
            <w:pPr>
              <w:pStyle w:val="null3"/>
            </w:pPr>
            <w:r>
              <w:rPr/>
              <w:t>8</w:t>
            </w:r>
          </w:p>
        </w:tc>
        <w:tc>
          <w:tcPr>
            <w:tcW w:type="dxa" w:w="3178"/>
          </w:tcPr>
          <w:p>
            <w:pPr>
              <w:pStyle w:val="null3"/>
            </w:pPr>
            <w:r>
              <w:rPr/>
              <w:t>其它</w:t>
            </w:r>
          </w:p>
        </w:tc>
        <w:tc>
          <w:tcPr>
            <w:tcW w:type="dxa" w:w="4238"/>
          </w:tcPr>
          <w:p>
            <w:pPr>
              <w:pStyle w:val="null3"/>
            </w:pPr>
            <w:r>
              <w:rPr/>
              <w:t>实质性响应竞争性磋商文件中规定的其它情况。</w:t>
            </w:r>
          </w:p>
        </w:tc>
      </w:tr>
    </w:tbl>
    <w:p>
      <w:pPr>
        <w:pStyle w:val="null3"/>
      </w:pPr>
      <w:r>
        <w:rPr/>
        <w:t>采购包2（官窑派出所饭堂食材配送服务项目（下半年））：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实质性响应（如有）</w:t>
            </w:r>
          </w:p>
        </w:tc>
        <w:tc>
          <w:tcPr>
            <w:tcW w:type="dxa" w:w="4238"/>
          </w:tcPr>
          <w:p>
            <w:pPr>
              <w:pStyle w:val="null3"/>
            </w:pPr>
            <w:r>
              <w:rPr/>
              <w:t>实质性响应（如有）竞争性磋商文件采购需求实质性条款（带“★”号条款（如有））。</w:t>
            </w:r>
          </w:p>
        </w:tc>
      </w:tr>
      <w:tr>
        <w:tc>
          <w:tcPr>
            <w:tcW w:type="dxa" w:w="890"/>
          </w:tcPr>
          <w:p>
            <w:pPr>
              <w:pStyle w:val="null3"/>
            </w:pPr>
            <w:r>
              <w:rPr/>
              <w:t>4</w:t>
            </w:r>
          </w:p>
        </w:tc>
        <w:tc>
          <w:tcPr>
            <w:tcW w:type="dxa" w:w="3178"/>
          </w:tcPr>
          <w:p>
            <w:pPr>
              <w:pStyle w:val="null3"/>
            </w:pPr>
            <w:r>
              <w:rPr/>
              <w:t>采购项目商务要求</w:t>
            </w:r>
          </w:p>
        </w:tc>
        <w:tc>
          <w:tcPr>
            <w:tcW w:type="dxa" w:w="4238"/>
          </w:tcPr>
          <w:p>
            <w:pPr>
              <w:pStyle w:val="null3"/>
            </w:pPr>
            <w:r>
              <w:rPr/>
              <w:t>实质性响应竞争性磋商文件中的采购项目商务内容要求。</w:t>
            </w:r>
          </w:p>
        </w:tc>
      </w:tr>
      <w:tr>
        <w:tc>
          <w:tcPr>
            <w:tcW w:type="dxa" w:w="890"/>
          </w:tcPr>
          <w:p>
            <w:pPr>
              <w:pStyle w:val="null3"/>
            </w:pPr>
            <w:r>
              <w:rPr/>
              <w:t>5</w:t>
            </w:r>
          </w:p>
        </w:tc>
        <w:tc>
          <w:tcPr>
            <w:tcW w:type="dxa" w:w="3178"/>
          </w:tcPr>
          <w:p>
            <w:pPr>
              <w:pStyle w:val="null3"/>
            </w:pPr>
            <w:r>
              <w:rPr/>
              <w:t>采购项目技术要求</w:t>
            </w:r>
          </w:p>
        </w:tc>
        <w:tc>
          <w:tcPr>
            <w:tcW w:type="dxa" w:w="4238"/>
          </w:tcPr>
          <w:p>
            <w:pPr>
              <w:pStyle w:val="null3"/>
            </w:pPr>
            <w:r>
              <w:rPr/>
              <w:t>实质性响应竞争性磋商文件中的采购项目技术内容要求。</w:t>
            </w:r>
          </w:p>
        </w:tc>
      </w:tr>
      <w:tr>
        <w:tc>
          <w:tcPr>
            <w:tcW w:type="dxa" w:w="890"/>
          </w:tcPr>
          <w:p>
            <w:pPr>
              <w:pStyle w:val="null3"/>
            </w:pPr>
            <w:r>
              <w:rPr/>
              <w:t>6</w:t>
            </w:r>
          </w:p>
        </w:tc>
        <w:tc>
          <w:tcPr>
            <w:tcW w:type="dxa" w:w="3178"/>
          </w:tcPr>
          <w:p>
            <w:pPr>
              <w:pStyle w:val="null3"/>
            </w:pPr>
            <w:r>
              <w:rPr/>
              <w:t>最终报价</w:t>
            </w:r>
          </w:p>
        </w:tc>
        <w:tc>
          <w:tcPr>
            <w:tcW w:type="dxa" w:w="4238"/>
          </w:tcPr>
          <w:p>
            <w:pPr>
              <w:pStyle w:val="null3"/>
            </w:pPr>
            <w:r>
              <w:rPr/>
              <w:t>最终报价金额是固定单价且是唯一的，未超本采购包采购的最高限价。</w:t>
            </w:r>
          </w:p>
        </w:tc>
      </w:tr>
      <w:tr>
        <w:tc>
          <w:tcPr>
            <w:tcW w:type="dxa" w:w="890"/>
          </w:tcPr>
          <w:p>
            <w:pPr>
              <w:pStyle w:val="null3"/>
            </w:pPr>
            <w:r>
              <w:rPr/>
              <w:t>7</w:t>
            </w:r>
          </w:p>
        </w:tc>
        <w:tc>
          <w:tcPr>
            <w:tcW w:type="dxa" w:w="3178"/>
          </w:tcPr>
          <w:p>
            <w:pPr>
              <w:pStyle w:val="null3"/>
            </w:pPr>
            <w:r>
              <w:rPr/>
              <w:t>报价有效期</w:t>
            </w:r>
          </w:p>
        </w:tc>
        <w:tc>
          <w:tcPr>
            <w:tcW w:type="dxa" w:w="4238"/>
          </w:tcPr>
          <w:p>
            <w:pPr>
              <w:pStyle w:val="null3"/>
            </w:pPr>
            <w:r>
              <w:rPr/>
              <w:t>报价有效期为报价截止日起至少90天。</w:t>
            </w:r>
          </w:p>
        </w:tc>
      </w:tr>
      <w:tr>
        <w:tc>
          <w:tcPr>
            <w:tcW w:type="dxa" w:w="890"/>
          </w:tcPr>
          <w:p>
            <w:pPr>
              <w:pStyle w:val="null3"/>
            </w:pPr>
            <w:r>
              <w:rPr/>
              <w:t>8</w:t>
            </w:r>
          </w:p>
        </w:tc>
        <w:tc>
          <w:tcPr>
            <w:tcW w:type="dxa" w:w="3178"/>
          </w:tcPr>
          <w:p>
            <w:pPr>
              <w:pStyle w:val="null3"/>
            </w:pPr>
            <w:r>
              <w:rPr/>
              <w:t>其它</w:t>
            </w:r>
          </w:p>
        </w:tc>
        <w:tc>
          <w:tcPr>
            <w:tcW w:type="dxa" w:w="4238"/>
          </w:tcPr>
          <w:p>
            <w:pPr>
              <w:pStyle w:val="null3"/>
            </w:pPr>
            <w:r>
              <w:rPr/>
              <w:t>实质性响应竞争性磋商文件中规定的其它情况。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采购包1(官窑派出所饭堂食材配送服务项目（上半年）):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货物质量控制方案 (10.0分)</w:t>
            </w:r>
          </w:p>
        </w:tc>
        <w:tc>
          <w:tcPr>
            <w:tcW w:type="dxa" w:w="5076"/>
          </w:tcPr>
          <w:p>
            <w:pPr>
              <w:pStyle w:val="null3"/>
              <w:jc w:val="left"/>
            </w:pPr>
            <w:r>
              <w:rPr/>
              <w:t>根据供应商对本项目的货物质量控制方案进行评审，包括但不限于食材来源质量保障措施；存放和加工质量保障；食材运输质量保障措施；食品安全检测监测措施等的安排计划。 （1）货物质量控制方案思路清晰，上述内容完整、详细具体，方案完全满足且优于采购需求的，得10分； （2）货物质量控制方案思路较清晰，上述内容较详细，方案完全满足采购需求的，得7分； （3）货物质量控制方案思路一般，上述内容缺项或描述简单，方案不完全满足采购需求的得4分。 （4）不提供方案不得分。</w:t>
            </w:r>
          </w:p>
        </w:tc>
      </w:tr>
      <w:tr>
        <w:tc>
          <w:tcPr>
            <w:tcW w:type="dxa" w:w="922"/>
            <w:gridSpan w:val="2"/>
            <w:vMerge/>
          </w:tcPr>
          <w:p/>
        </w:tc>
        <w:tc>
          <w:tcPr>
            <w:tcW w:type="dxa" w:w="2307"/>
          </w:tcPr>
          <w:p>
            <w:pPr>
              <w:pStyle w:val="null3"/>
              <w:jc w:val="left"/>
            </w:pPr>
            <w:r>
              <w:rPr/>
              <w:t>配送方案 (10.0分)</w:t>
            </w:r>
          </w:p>
        </w:tc>
        <w:tc>
          <w:tcPr>
            <w:tcW w:type="dxa" w:w="5076"/>
          </w:tcPr>
          <w:p>
            <w:pPr>
              <w:pStyle w:val="null3"/>
              <w:jc w:val="left"/>
            </w:pPr>
            <w:r>
              <w:rPr/>
              <w:t>根据供应商针对本项目拟定的主副食配送服务方案（包括但不限于配送内容、食品季节性分配、配送流程、运输装卸、仓储验收、服务热线、人员配置、车辆配置等内容）进行评价： （1）配送服务方案清晰，上述内容完整、详细具体，方案完全满足且优于采购需求的，得10分； （2）配送服务方案较清晰，上述内容较详细，方案完全满足采购需求的，得7分； （3）配送服务方案内容一般，上述内容缺项或描述简单，方案不完全满足采购需求的，得4分； （4）不提供方案不得分。</w:t>
            </w:r>
          </w:p>
        </w:tc>
      </w:tr>
      <w:tr>
        <w:tc>
          <w:tcPr>
            <w:tcW w:type="dxa" w:w="922"/>
            <w:gridSpan w:val="2"/>
            <w:vMerge/>
          </w:tcPr>
          <w:p/>
        </w:tc>
        <w:tc>
          <w:tcPr>
            <w:tcW w:type="dxa" w:w="2307"/>
          </w:tcPr>
          <w:p>
            <w:pPr>
              <w:pStyle w:val="null3"/>
              <w:jc w:val="left"/>
            </w:pPr>
            <w:r>
              <w:rPr/>
              <w:t>卫生安全保障措施 (10.0分)</w:t>
            </w:r>
          </w:p>
        </w:tc>
        <w:tc>
          <w:tcPr>
            <w:tcW w:type="dxa" w:w="5076"/>
          </w:tcPr>
          <w:p>
            <w:pPr>
              <w:pStyle w:val="null3"/>
              <w:jc w:val="left"/>
            </w:pPr>
            <w:r>
              <w:rPr/>
              <w:t>根据供应商对本项目实施全过程中的卫生安全保障计划措施方案，包括但不限于仓库、加工场所、仓储场所的卫生保障措施进行评审： （1）卫生安全保障方案完善，保障措施合理，质量安全管理可行性高的，方案完全满足且优于采购需求的，得10分； （2）卫生安全保障方案尚可，保障措施较合理，质量安全管理可行性尚可的，方案完全满足采购需求的，得7分； （3）卫生安全保障方案一般，保障措施一般，质量安全管理可行性一般的，方案不完全满足采购需求的，得4分； （4）不提供方案不得分。</w:t>
            </w:r>
          </w:p>
        </w:tc>
      </w:tr>
      <w:tr>
        <w:tc>
          <w:tcPr>
            <w:tcW w:type="dxa" w:w="922"/>
            <w:gridSpan w:val="2"/>
            <w:vMerge/>
          </w:tcPr>
          <w:p/>
        </w:tc>
        <w:tc>
          <w:tcPr>
            <w:tcW w:type="dxa" w:w="2307"/>
          </w:tcPr>
          <w:p>
            <w:pPr>
              <w:pStyle w:val="null3"/>
              <w:jc w:val="left"/>
            </w:pPr>
            <w:r>
              <w:rPr/>
              <w:t>出现产品质量问题退换货方案 (10.0分)</w:t>
            </w:r>
          </w:p>
        </w:tc>
        <w:tc>
          <w:tcPr>
            <w:tcW w:type="dxa" w:w="5076"/>
          </w:tcPr>
          <w:p>
            <w:pPr>
              <w:pStyle w:val="null3"/>
              <w:jc w:val="left"/>
            </w:pPr>
            <w:r>
              <w:rPr/>
              <w:t>根据各供应商对本项目产品质量问题退换货方案及承诺，包含但不限于退换货管理制度； 退货服务流程； 退换货处置措施等内容进行评审： （1）退换方案清晰，便利程度高，响应程度快，上述内容完整、详细具体，方案完全满足且优于采购需求的，得10分； （2）退换方案较清晰，便利程度较高，响应程度较快，上述内容较详细具体，方案完全满足采购需求的，得7分； （3）退换方案一般，便利程度较低，响应程度较慢，上述内容缺项或描述简单，方案不完全满足采购需求的，得4分； （4）不提供方案不得分。</w:t>
            </w:r>
          </w:p>
        </w:tc>
      </w:tr>
      <w:tr>
        <w:tc>
          <w:tcPr>
            <w:tcW w:type="dxa" w:w="922"/>
            <w:gridSpan w:val="2"/>
            <w:vMerge/>
          </w:tcPr>
          <w:p/>
        </w:tc>
        <w:tc>
          <w:tcPr>
            <w:tcW w:type="dxa" w:w="2307"/>
          </w:tcPr>
          <w:p>
            <w:pPr>
              <w:pStyle w:val="null3"/>
              <w:jc w:val="left"/>
            </w:pPr>
            <w:r>
              <w:rPr/>
              <w:t>突发事件应急处理 (5.0分)</w:t>
            </w:r>
          </w:p>
        </w:tc>
        <w:tc>
          <w:tcPr>
            <w:tcW w:type="dxa" w:w="5076"/>
          </w:tcPr>
          <w:p>
            <w:pPr>
              <w:pStyle w:val="null3"/>
              <w:jc w:val="left"/>
            </w:pPr>
            <w:r>
              <w:rPr/>
              <w:t>据供应商针对本项目的突发事件应急方案，包括但不限于突发事件应急处置能力、 食材安全应急处置能力、运输配送环节应急预案、暴雨台风天气的应急预案等进行评审： （1）突发事件应急处理方案科学合理，保障措施到位，执行性高的，上述内容完整、详细具体，方案完全满足且优于采购需求的，得5分； （2）突发事件应急处理方案较科学合理，保障措施尚可，执行性较高的，上述内容较详细具体，方案完全满足采购需求的，得3分； （3）突发事件应急处理方案一般，保障措施一般，执行性一般的，上述内容缺项或描述简单，方案不完全满足采购需求的，得1分；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企业认证体系 (4.0分)</w:t>
            </w:r>
          </w:p>
        </w:tc>
        <w:tc>
          <w:tcPr>
            <w:tcW w:type="dxa" w:w="5076"/>
          </w:tcPr>
          <w:p>
            <w:pPr>
              <w:pStyle w:val="null3"/>
              <w:jc w:val="left"/>
            </w:pPr>
            <w:r>
              <w:rPr/>
              <w:t>供应商具有以下有效期内认证证书的： （1）质量管理体系认证证书； （2）环境管理体系认证证书； （3）职业健康安全管理体系认证证书； （4）食品安全管理体系认证证书。 上述证书每提供一项得1分，最高得4分。 注：须提供上述有效证书扫描件并加盖供应商公章，不提供的不得分。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供应商自2022年1月1日（以合同签订时间为准）以来独立承担过的食材供货类业绩，且上述业绩需具有客户出具的满意度评价书，评价意见为“优”或“满意”，每提供一项得1分，本项最高得5分。 注：以上业绩须提供合同关键页扫描件并加盖供应商公章，以及对应业绩客户满意度评价书扫描件并加盖供应商公章。</w:t>
            </w:r>
          </w:p>
        </w:tc>
      </w:tr>
      <w:tr>
        <w:tc>
          <w:tcPr>
            <w:tcW w:type="dxa" w:w="922"/>
            <w:gridSpan w:val="2"/>
            <w:vMerge/>
          </w:tcPr>
          <w:p/>
        </w:tc>
        <w:tc>
          <w:tcPr>
            <w:tcW w:type="dxa" w:w="2307"/>
          </w:tcPr>
          <w:p>
            <w:pPr>
              <w:pStyle w:val="null3"/>
              <w:jc w:val="left"/>
            </w:pPr>
            <w:r>
              <w:rPr/>
              <w:t>食材质量安全追溯 (6.0分)</w:t>
            </w:r>
          </w:p>
        </w:tc>
        <w:tc>
          <w:tcPr>
            <w:tcW w:type="dxa" w:w="5076"/>
          </w:tcPr>
          <w:p>
            <w:pPr>
              <w:pStyle w:val="null3"/>
              <w:jc w:val="left"/>
            </w:pPr>
            <w:r>
              <w:rPr/>
              <w:t>（1）供应商已加入国家农产品质量安全追溯管理信息平台或省级农产品质量安全追溯管理平台，得3分。 注：须提供追溯管理平台的网页截图证明材料并加盖供应商公章，不提供不得分。 （2）供应商具有自主研发或购买或租用的农产品（食品）质量安全追溯类软件的，得3分。 注：须提供相关应用软件著作权或使用权登记证书或购买合同或使（租）用凭证材料扫描件并加盖供应商公章，不提供不得分。</w:t>
            </w:r>
          </w:p>
        </w:tc>
      </w:tr>
      <w:tr>
        <w:tc>
          <w:tcPr>
            <w:tcW w:type="dxa" w:w="922"/>
            <w:gridSpan w:val="2"/>
            <w:vMerge/>
          </w:tcPr>
          <w:p/>
        </w:tc>
        <w:tc>
          <w:tcPr>
            <w:tcW w:type="dxa" w:w="2307"/>
          </w:tcPr>
          <w:p>
            <w:pPr>
              <w:pStyle w:val="null3"/>
              <w:jc w:val="left"/>
            </w:pPr>
            <w:r>
              <w:rPr/>
              <w:t>种植基地保障 (6.0分)</w:t>
            </w:r>
          </w:p>
        </w:tc>
        <w:tc>
          <w:tcPr>
            <w:tcW w:type="dxa" w:w="5076"/>
          </w:tcPr>
          <w:p>
            <w:pPr>
              <w:pStyle w:val="null3"/>
              <w:jc w:val="left"/>
            </w:pPr>
            <w:r>
              <w:rPr/>
              <w:t>供应商自有或租赁或合作的种植基地面积，每200亩的得2分，最高得6分，无或者其他情况不得分。 注：供应商自有的种植基地，提供产权证明或租赁合同扫描件及第三方测绘报告扫描件；若为参股合作的种植基地，则必须提交股东身份证明（如工商信息登记等证明材料）、产权证明或租赁合同、合作协议扫描件及第三方测绘报告扫描件。种植基地面积以第三方测绘报告为准，租赁合同的期限须覆盖本采购包服务期，如未覆盖本采购包服务期的，须提供承诺函，承诺保证续签至服务期结束，上述资料须加盖供应商公章。</w:t>
            </w:r>
          </w:p>
        </w:tc>
      </w:tr>
      <w:tr>
        <w:tc>
          <w:tcPr>
            <w:tcW w:type="dxa" w:w="922"/>
            <w:gridSpan w:val="2"/>
            <w:vMerge/>
          </w:tcPr>
          <w:p/>
        </w:tc>
        <w:tc>
          <w:tcPr>
            <w:tcW w:type="dxa" w:w="2307"/>
          </w:tcPr>
          <w:p>
            <w:pPr>
              <w:pStyle w:val="null3"/>
              <w:jc w:val="left"/>
            </w:pPr>
            <w:r>
              <w:rPr/>
              <w:t>投入到本项目的人员情况 (4.0分)</w:t>
            </w:r>
          </w:p>
        </w:tc>
        <w:tc>
          <w:tcPr>
            <w:tcW w:type="dxa" w:w="5076"/>
          </w:tcPr>
          <w:p>
            <w:pPr>
              <w:pStyle w:val="null3"/>
              <w:jc w:val="left"/>
            </w:pPr>
            <w:r>
              <w:rPr/>
              <w:t>供应商拟投入本项目的人员须具有具有有效的食品从业健康证书，按下列情况评审： （1）具有有效的高级食品安全管理员证书的，每提供一人得1分，最高得2分 （2）具有有效的农产品质量安全检测人员证书或农产品食品检验员证书的，每提供一人得1分，最高得2分。 注：上述人员同时具有多个证书的，按一个证书计算得分，须提供上述人员有效证书的扫描件及投标截止前6个月内任意一个月的在供应商单位购买社会保险证明材料扫描件并加盖供应商公章，未提供或提供不齐全的不得分。</w:t>
            </w:r>
          </w:p>
        </w:tc>
      </w:tr>
      <w:tr>
        <w:tc>
          <w:tcPr>
            <w:tcW w:type="dxa" w:w="922"/>
            <w:gridSpan w:val="2"/>
            <w:vMerge/>
          </w:tcPr>
          <w:p/>
        </w:tc>
        <w:tc>
          <w:tcPr>
            <w:tcW w:type="dxa" w:w="2307"/>
          </w:tcPr>
          <w:p>
            <w:pPr>
              <w:pStyle w:val="null3"/>
              <w:jc w:val="left"/>
            </w:pPr>
            <w:r>
              <w:rPr/>
              <w:t>投入到本项目的车辆情况 (6.0分)</w:t>
            </w:r>
          </w:p>
        </w:tc>
        <w:tc>
          <w:tcPr>
            <w:tcW w:type="dxa" w:w="5076"/>
          </w:tcPr>
          <w:p>
            <w:pPr>
              <w:pStyle w:val="null3"/>
              <w:jc w:val="left"/>
            </w:pPr>
            <w:r>
              <w:rPr/>
              <w:t>供应商配有物流运输队伍，自有或签约专用配送车辆数量情况： （1）配送车辆（非冷藏车）： 1）配送车辆拥有4台或以上的，得3分； 2）配送车辆拥有4（不含）台以下，2台（含）以上的，得2分； 3）配送车辆少于2台的，得1分； 4）不配备配送车辆（非冷藏车）的，得0分 （2）冷藏车、冷链车： 1）配备冷藏车、冷链车1台得1分，最高得3分； 2）不配备冷藏车、冷链车的，得0分； 注：自有配送车辆须提供年审合格的车辆行驶证（含副页或交管部门通过年审证明的网页截图，如交通安全综合服务管理平台网、交管12123等），签约配送车辆须提供合格的车辆行驶证（含副页或交管部门通过年审证明的网页截图，如交通安全综合服务管理平台网、交管12123等）及相关车辆使用证明材料。所有证明材料需提交扫描件并加盖供应商公章。冷藏车/冷链车还需提供有效期内第三方出具的车辆校准证书及校准结果等扫描件加盖供应商公章作为证明材料。</w:t>
            </w:r>
          </w:p>
        </w:tc>
      </w:tr>
      <w:tr>
        <w:tc>
          <w:tcPr>
            <w:tcW w:type="dxa" w:w="922"/>
            <w:gridSpan w:val="2"/>
            <w:vMerge/>
          </w:tcPr>
          <w:p/>
        </w:tc>
        <w:tc>
          <w:tcPr>
            <w:tcW w:type="dxa" w:w="2307"/>
          </w:tcPr>
          <w:p>
            <w:pPr>
              <w:pStyle w:val="null3"/>
              <w:jc w:val="left"/>
            </w:pPr>
            <w:r>
              <w:rPr/>
              <w:t>配送场地面积 (5.0分)</w:t>
            </w:r>
          </w:p>
        </w:tc>
        <w:tc>
          <w:tcPr>
            <w:tcW w:type="dxa" w:w="5076"/>
          </w:tcPr>
          <w:p>
            <w:pPr>
              <w:pStyle w:val="null3"/>
              <w:jc w:val="left"/>
            </w:pPr>
            <w:r>
              <w:rPr/>
              <w:t>供应商自有或租赁的配送场地面积（包括分拣加工场所、检测检验场所、仓库等）： （1）配送场地面积≥5000平方米的，得5分； （3）3000平方米≤配送场地面积＜5000平方米的，得3.5分； （3）1000平方米≤配送场地面积＜3000平方米的，得2分； （4）配送场地面积＜1000平方米的，得1分； （5）没有配送场地的不得分。 注：①配送场地为供应商自有的，须提供房产证明材料或买卖房产合同扫描件；②配送场地为供应商租赁的，须提供配送场地的租赁合同和第三方单位出具的测绘报告，场地面积以第三方单位出具的测绘报告为准；③须提供证明材料扫描件并加盖供应商公章，未完整提供上述有效证明材料的不得分。</w:t>
            </w:r>
          </w:p>
        </w:tc>
      </w:tr>
      <w:tr>
        <w:tc>
          <w:tcPr>
            <w:tcW w:type="dxa" w:w="922"/>
            <w:gridSpan w:val="2"/>
            <w:vMerge/>
          </w:tcPr>
          <w:p/>
        </w:tc>
        <w:tc>
          <w:tcPr>
            <w:tcW w:type="dxa" w:w="2307"/>
          </w:tcPr>
          <w:p>
            <w:pPr>
              <w:pStyle w:val="null3"/>
              <w:jc w:val="left"/>
            </w:pPr>
            <w:r>
              <w:rPr/>
              <w:t>冷藏用房容积 (4.0分)</w:t>
            </w:r>
          </w:p>
        </w:tc>
        <w:tc>
          <w:tcPr>
            <w:tcW w:type="dxa" w:w="5076"/>
          </w:tcPr>
          <w:p>
            <w:pPr>
              <w:pStyle w:val="null3"/>
              <w:jc w:val="left"/>
            </w:pPr>
            <w:r>
              <w:rPr/>
              <w:t>供应商自有或租赁的投入本项目的冷藏用房或冷库容积： （1）容积≥550立方米的，得4分； （2）550立方米＞容积≥350立方米的，得3分； （3）350立方米＞容积≥150立方米的，得2分； （4）容积＜150立方米的，得1分； （5）其他情况不得分。 注：①若自有冷库须提供以供应商名义签署的冷藏房施工设计图纸以及施工合同；若租赁冷库须提供冷库的租赁合同和第三方单位出具的测绘报告，冷藏用房或冷库容积以第三方单位出具的测绘报告为准；②图纸须显示用途，且标有库容积量；③提供相关证明材料的复印件并加盖供应商公章。</w:t>
            </w:r>
          </w:p>
        </w:tc>
      </w:tr>
      <w:tr>
        <w:tc>
          <w:tcPr>
            <w:tcW w:type="dxa" w:w="922"/>
            <w:gridSpan w:val="2"/>
            <w:vMerge/>
          </w:tcPr>
          <w:p/>
        </w:tc>
        <w:tc>
          <w:tcPr>
            <w:tcW w:type="dxa" w:w="2307"/>
          </w:tcPr>
          <w:p>
            <w:pPr>
              <w:pStyle w:val="null3"/>
              <w:jc w:val="left"/>
            </w:pPr>
            <w:r>
              <w:rPr/>
              <w:t>食品安全责任 (5.0分)</w:t>
            </w:r>
          </w:p>
        </w:tc>
        <w:tc>
          <w:tcPr>
            <w:tcW w:type="dxa" w:w="5076"/>
          </w:tcPr>
          <w:p>
            <w:pPr>
              <w:pStyle w:val="null3"/>
              <w:jc w:val="left"/>
            </w:pPr>
            <w:r>
              <w:rPr/>
              <w:t>根据各供应商提供的有效的食品安全责任险进行评审： （1）食品安全责任保额≥1亿元，得5分； （2）6000万元≤食品安全责任保额＜1亿元，得3分； （3）2000万元≤食品安全责任保额＜6000万元，得1分； （4）其他情况或不提供的不得分。 注：须同时提供证明材料扫描件并加盖供应商公章,缺少一项不得分： ①食品安全责任险的保险单； ②保险发票； ③保险期须覆盖本项目服务期，若保险单未能覆盖本项目服务期，须提供续期承诺函，格式自拟； ④供应商承诺，保险的承保范围能包含本项目且当投标单位因出现事故致使剩余的赔偿金额余额小于2000万元时，供应商需增加投保金额，确保新保额不低于原保额，格式自拟。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采购包2(官窑派出所饭堂食材配送服务项目（下半年）):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货物质量控制方案 (10.0分)</w:t>
            </w:r>
          </w:p>
        </w:tc>
        <w:tc>
          <w:tcPr>
            <w:tcW w:type="dxa" w:w="5076"/>
          </w:tcPr>
          <w:p>
            <w:pPr>
              <w:pStyle w:val="null3"/>
              <w:jc w:val="left"/>
            </w:pPr>
            <w:r>
              <w:rPr/>
              <w:t>根据供应商对本项目的货物质量控制方案进行评审，包括但不限于食材来源质量保障措施；存放和加工质量保障；食材运输质量保障措施；食品安全检测监测措施等的安排计划。 （1）货物质量控制方案思路清晰，上述内容完整、详细具体，方案完全满足且优于采购需求的，得10分； （2）货物质量控制方案思路较清晰，上述内容较详细，方案完全满足采购需求的，得7分； （3）货物质量控制方案思路一般，上述内容缺项或描述简单，方案不完全满足采购需求的得4分。 （4）不提供方案不得分。</w:t>
            </w:r>
          </w:p>
        </w:tc>
      </w:tr>
      <w:tr>
        <w:tc>
          <w:tcPr>
            <w:tcW w:type="dxa" w:w="922"/>
            <w:gridSpan w:val="2"/>
            <w:vMerge/>
          </w:tcPr>
          <w:p/>
        </w:tc>
        <w:tc>
          <w:tcPr>
            <w:tcW w:type="dxa" w:w="2307"/>
          </w:tcPr>
          <w:p>
            <w:pPr>
              <w:pStyle w:val="null3"/>
              <w:jc w:val="left"/>
            </w:pPr>
            <w:r>
              <w:rPr/>
              <w:t>配送方案 (10.0分)</w:t>
            </w:r>
          </w:p>
        </w:tc>
        <w:tc>
          <w:tcPr>
            <w:tcW w:type="dxa" w:w="5076"/>
          </w:tcPr>
          <w:p>
            <w:pPr>
              <w:pStyle w:val="null3"/>
              <w:jc w:val="left"/>
            </w:pPr>
            <w:r>
              <w:rPr/>
              <w:t>根据供应商针对本项目拟定的主副食配送服务方案（包括但不限于配送内容、食品季节性分配、配送流程、运输装卸、仓储验收、服务热线、人员配置、车辆配置等内容）进行评价： （1）配送服务方案清晰，上述内容完整、详细具体，方案完全满足且优于采购需求的，得10分； （2）配送服务方案较清晰，上述内容较详细，方案完全满足采购需求的，得7分； （3）配送服务方案内容一般，上述内容缺项或描述简单，方案不完全满足采购需求的，得4分； （4）不提供方案不得分。</w:t>
            </w:r>
          </w:p>
        </w:tc>
      </w:tr>
      <w:tr>
        <w:tc>
          <w:tcPr>
            <w:tcW w:type="dxa" w:w="922"/>
            <w:gridSpan w:val="2"/>
            <w:vMerge/>
          </w:tcPr>
          <w:p/>
        </w:tc>
        <w:tc>
          <w:tcPr>
            <w:tcW w:type="dxa" w:w="2307"/>
          </w:tcPr>
          <w:p>
            <w:pPr>
              <w:pStyle w:val="null3"/>
              <w:jc w:val="left"/>
            </w:pPr>
            <w:r>
              <w:rPr/>
              <w:t>卫生安全保障措施 (10.0分)</w:t>
            </w:r>
          </w:p>
        </w:tc>
        <w:tc>
          <w:tcPr>
            <w:tcW w:type="dxa" w:w="5076"/>
          </w:tcPr>
          <w:p>
            <w:pPr>
              <w:pStyle w:val="null3"/>
              <w:jc w:val="left"/>
            </w:pPr>
            <w:r>
              <w:rPr/>
              <w:t>根据供应商对本项目实施全过程中的卫生安全保障计划措施方案，包括但不限于仓库、加工场所、仓储场所的卫生保障措施进行评审： （1）卫生安全保障方案完善，保障措施合理，质量安全管理可行性高的，方案完全满足且优于采购需求的，得10分； （2）卫生安全保障方案尚可，保障措施较合理，质量安全管理可行性尚可的，方案完全满足采购需求的，得7分； （3）卫生安全保障方案一般，保障措施一般，质量安全管理可行性一般的，方案不完全满足采购需求的，得4分； （4）不提供方案不得分。</w:t>
            </w:r>
          </w:p>
        </w:tc>
      </w:tr>
      <w:tr>
        <w:tc>
          <w:tcPr>
            <w:tcW w:type="dxa" w:w="922"/>
            <w:gridSpan w:val="2"/>
            <w:vMerge/>
          </w:tcPr>
          <w:p/>
        </w:tc>
        <w:tc>
          <w:tcPr>
            <w:tcW w:type="dxa" w:w="2307"/>
          </w:tcPr>
          <w:p>
            <w:pPr>
              <w:pStyle w:val="null3"/>
              <w:jc w:val="left"/>
            </w:pPr>
            <w:r>
              <w:rPr/>
              <w:t>出现产品质量问题退换货方案 (10.0分)</w:t>
            </w:r>
          </w:p>
        </w:tc>
        <w:tc>
          <w:tcPr>
            <w:tcW w:type="dxa" w:w="5076"/>
          </w:tcPr>
          <w:p>
            <w:pPr>
              <w:pStyle w:val="null3"/>
              <w:jc w:val="left"/>
            </w:pPr>
            <w:r>
              <w:rPr/>
              <w:t>根据各供应商对本项目产品质量问题退换货方案及承诺，包含但不限于退换货管理制度； 退货服务流程； 退换货处置措施等内容进行评审： （1）退换方案清晰，便利程度高，响应程度快，上述内容完整、详细具体，方案完全满足且优于采购需求的，得10分； （2）退换方案较清晰，便利程度较高，响应程度较快，上述内容较详细具体，方案完全满足采购需求的，得7分； （3）退换方案一般，便利程度较低，响应程度较慢，上述内容缺项或描述简单，方案不完全满足采购需求的，得4分； （4）不提供方案不得分。</w:t>
            </w:r>
          </w:p>
        </w:tc>
      </w:tr>
      <w:tr>
        <w:tc>
          <w:tcPr>
            <w:tcW w:type="dxa" w:w="922"/>
            <w:gridSpan w:val="2"/>
            <w:vMerge/>
          </w:tcPr>
          <w:p/>
        </w:tc>
        <w:tc>
          <w:tcPr>
            <w:tcW w:type="dxa" w:w="2307"/>
          </w:tcPr>
          <w:p>
            <w:pPr>
              <w:pStyle w:val="null3"/>
              <w:jc w:val="left"/>
            </w:pPr>
            <w:r>
              <w:rPr/>
              <w:t>突发事件应急处理 (5.0分)</w:t>
            </w:r>
          </w:p>
        </w:tc>
        <w:tc>
          <w:tcPr>
            <w:tcW w:type="dxa" w:w="5076"/>
          </w:tcPr>
          <w:p>
            <w:pPr>
              <w:pStyle w:val="null3"/>
              <w:jc w:val="left"/>
            </w:pPr>
            <w:r>
              <w:rPr/>
              <w:t>据供应商针对本项目的突发事件应急方案，包括但不限于突发事件应急处置能力、 食材安全应急处置能力、运输配送环节应急预案、暴雨台风天气的应急预案等进行评审： （1）突发事件应急处理方案科学合理，保障措施到位，执行性高的，上述内容完整、详细具体，方案完全满足且优于采购需求的，得5分； （2）突发事件应急处理方案较科学合理，保障措施尚可，执行性较高的，上述内容较详细具体，方案完全满足采购需求的，得3分； （3）突发事件应急处理方案一般，保障措施一般，执行性一般的，上述内容缺项或描述简单，方案不完全满足采购需求的，得1分；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企业认证体系 (4.0分)</w:t>
            </w:r>
          </w:p>
        </w:tc>
        <w:tc>
          <w:tcPr>
            <w:tcW w:type="dxa" w:w="5076"/>
          </w:tcPr>
          <w:p>
            <w:pPr>
              <w:pStyle w:val="null3"/>
              <w:jc w:val="left"/>
            </w:pPr>
            <w:r>
              <w:rPr/>
              <w:t>供应商具有以下有效期内认证证书的： （1）质量管理体系认证证书； （2）环境管理体系认证证书； （3）职业健康安全管理体系认证证书； （4）食品安全管理体系认证证书。 上述证书每提供一项得1分，最高得4分。 注：须提供上述有效证书扫描件并加盖供应商公章，不提供的不得分。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供应商自2022年1月1日（以合同签订时间为准）以来独立承担过的食材供货类业绩，且上述业绩需具有客户出具的满意度评价书，评价意见为“优”或“满意”，每提供一项得1分，本项最高得5分。 注：以上业绩须提供合同关键页扫描件并加盖供应商公章，以及对应业绩客户满意度评价书扫描件并加盖供应商公章。</w:t>
            </w:r>
          </w:p>
        </w:tc>
      </w:tr>
      <w:tr>
        <w:tc>
          <w:tcPr>
            <w:tcW w:type="dxa" w:w="922"/>
            <w:gridSpan w:val="2"/>
            <w:vMerge/>
          </w:tcPr>
          <w:p/>
        </w:tc>
        <w:tc>
          <w:tcPr>
            <w:tcW w:type="dxa" w:w="2307"/>
          </w:tcPr>
          <w:p>
            <w:pPr>
              <w:pStyle w:val="null3"/>
              <w:jc w:val="left"/>
            </w:pPr>
            <w:r>
              <w:rPr/>
              <w:t>食材质量安全追溯 (6.0分)</w:t>
            </w:r>
          </w:p>
        </w:tc>
        <w:tc>
          <w:tcPr>
            <w:tcW w:type="dxa" w:w="5076"/>
          </w:tcPr>
          <w:p>
            <w:pPr>
              <w:pStyle w:val="null3"/>
              <w:jc w:val="left"/>
            </w:pPr>
            <w:r>
              <w:rPr/>
              <w:t>（1）供应商已加入国家农产品质量安全追溯管理信息平台或省级农产品质量安全追溯管理平台，得3分。 注：须提供追溯管理平台的网页截图证明材料并加盖供应商公章，不提供不得分。 （2）供应商具有自主研发或购买或租用的农产品（食品）质量安全追溯类软件的，得3分。 注：须提供相关应用软件著作权或使用权登记证书或购买合同或使（租）用凭证材料扫描件并加盖供应商公章，不提供不得分。</w:t>
            </w:r>
          </w:p>
        </w:tc>
      </w:tr>
      <w:tr>
        <w:tc>
          <w:tcPr>
            <w:tcW w:type="dxa" w:w="922"/>
            <w:gridSpan w:val="2"/>
            <w:vMerge/>
          </w:tcPr>
          <w:p/>
        </w:tc>
        <w:tc>
          <w:tcPr>
            <w:tcW w:type="dxa" w:w="2307"/>
          </w:tcPr>
          <w:p>
            <w:pPr>
              <w:pStyle w:val="null3"/>
              <w:jc w:val="left"/>
            </w:pPr>
            <w:r>
              <w:rPr/>
              <w:t>种植基地保障 (6.0分)</w:t>
            </w:r>
          </w:p>
        </w:tc>
        <w:tc>
          <w:tcPr>
            <w:tcW w:type="dxa" w:w="5076"/>
          </w:tcPr>
          <w:p>
            <w:pPr>
              <w:pStyle w:val="null3"/>
              <w:jc w:val="left"/>
            </w:pPr>
            <w:r>
              <w:rPr/>
              <w:t>供应商自有或租赁或合作的种植基地面积，每200亩的得2分，最高得6分，无或者其他情况不得分。 注：供应商自有的种植基地，提供产权证明或租赁合同扫描件及第三方测绘报告扫描件；若为参股合作的种植基地，则必须提交股东身份证明（如工商信息登记等证明材料）、产权证明或租赁合同、合作协议扫描件及第三方测绘报告扫描件。种植基地面积以第三方测绘报告为准，租赁合同的期限须覆盖本采购包服务期，如未覆盖本采购包服务期的，须提供承诺函，承诺保证续签至服务期结束，上述资料须加盖供应商公章。</w:t>
            </w:r>
          </w:p>
        </w:tc>
      </w:tr>
      <w:tr>
        <w:tc>
          <w:tcPr>
            <w:tcW w:type="dxa" w:w="922"/>
            <w:gridSpan w:val="2"/>
            <w:vMerge/>
          </w:tcPr>
          <w:p/>
        </w:tc>
        <w:tc>
          <w:tcPr>
            <w:tcW w:type="dxa" w:w="2307"/>
          </w:tcPr>
          <w:p>
            <w:pPr>
              <w:pStyle w:val="null3"/>
              <w:jc w:val="left"/>
            </w:pPr>
            <w:r>
              <w:rPr/>
              <w:t>投入到本项目的人员情况 (4.0分)</w:t>
            </w:r>
          </w:p>
        </w:tc>
        <w:tc>
          <w:tcPr>
            <w:tcW w:type="dxa" w:w="5076"/>
          </w:tcPr>
          <w:p>
            <w:pPr>
              <w:pStyle w:val="null3"/>
              <w:jc w:val="left"/>
            </w:pPr>
            <w:r>
              <w:rPr/>
              <w:t>供应商拟投入本项目的人员须具有具有有效的食品从业健康证书，按下列情况评审： （1）具有有效的高级食品安全管理员证书的，每提供一人得1分，最高得2分 （2）具有有效的农产品质量安全检测人员证书或农产品食品检验员证书的，每提供一人得1分，最高得2分。 注：上述人员同时具有多个证书的，按一个证书计算得分，须提供上述人员有效证书的扫描件及投标截止前6个月内任意一个月的在供应商单位购买社会保险证明材料扫描件并加盖供应商公章，未提供或提供不齐全的不得分。</w:t>
            </w:r>
          </w:p>
        </w:tc>
      </w:tr>
      <w:tr>
        <w:tc>
          <w:tcPr>
            <w:tcW w:type="dxa" w:w="922"/>
            <w:gridSpan w:val="2"/>
            <w:vMerge/>
          </w:tcPr>
          <w:p/>
        </w:tc>
        <w:tc>
          <w:tcPr>
            <w:tcW w:type="dxa" w:w="2307"/>
          </w:tcPr>
          <w:p>
            <w:pPr>
              <w:pStyle w:val="null3"/>
              <w:jc w:val="left"/>
            </w:pPr>
            <w:r>
              <w:rPr/>
              <w:t>投入到本项目的车辆情况 (6.0分)</w:t>
            </w:r>
          </w:p>
        </w:tc>
        <w:tc>
          <w:tcPr>
            <w:tcW w:type="dxa" w:w="5076"/>
          </w:tcPr>
          <w:p>
            <w:pPr>
              <w:pStyle w:val="null3"/>
              <w:jc w:val="left"/>
            </w:pPr>
            <w:r>
              <w:rPr/>
              <w:t>供应商配有物流运输队伍，自有或签约专用配送车辆数量情况： （1）配送车辆（非冷藏车）： 1）配送车辆拥有4台或以上的，得3分； 2）配送车辆拥有4（不含）台以下，2台（含）以上的，得2分； 3）配送车辆少于2台的，得1分； 4）不配备配送车辆（非冷藏车）的，得0分 （2）冷藏车、冷链车： 1）配备冷藏车、冷链车1台得1分，最高得3分； 2）不配备冷藏车、冷链车的，得0分； 注：自有配送车辆须提供年审合格的车辆行驶证（含副页或交管部门通过年审证明的网页截图，如交通安全综合服务管理平台网、交管12123等），签约配送车辆须提供合格的车辆行驶证（含副页或交管部门通过年审证明的网页截图，如交通安全综合服务管理平台网、交管12123等）及相关车辆使用证明材料。所有证明材料需提交扫描件并加盖供应商公章。冷藏车/冷链车还需提供有效期内第三方出具的车辆校准证书及校准结果等扫描件加盖供应商公章作为证明材料。</w:t>
            </w:r>
          </w:p>
        </w:tc>
      </w:tr>
      <w:tr>
        <w:tc>
          <w:tcPr>
            <w:tcW w:type="dxa" w:w="922"/>
            <w:gridSpan w:val="2"/>
            <w:vMerge/>
          </w:tcPr>
          <w:p/>
        </w:tc>
        <w:tc>
          <w:tcPr>
            <w:tcW w:type="dxa" w:w="2307"/>
          </w:tcPr>
          <w:p>
            <w:pPr>
              <w:pStyle w:val="null3"/>
              <w:jc w:val="left"/>
            </w:pPr>
            <w:r>
              <w:rPr/>
              <w:t>配送场地面积 (5.0分)</w:t>
            </w:r>
          </w:p>
        </w:tc>
        <w:tc>
          <w:tcPr>
            <w:tcW w:type="dxa" w:w="5076"/>
          </w:tcPr>
          <w:p>
            <w:pPr>
              <w:pStyle w:val="null3"/>
              <w:jc w:val="left"/>
            </w:pPr>
            <w:r>
              <w:rPr/>
              <w:t>供应商自有或租赁的配送场地面积（包括分拣加工场所、检测检验场所、仓库等）： （1）配送场地面积≥5000平方米的，得5分； （3）3000平方米≤配送场地面积＜5000平方米的，得3.5分； （3）1000平方米≤配送场地面积＜3000平方米的，得2分； （4）配送场地面积＜1000平方米的，得1分； （5）没有配送场地的不得分。 注：①配送场地为供应商自有的，须提供房产证明材料或买卖房产合同扫描件；②配送场地为供应商租赁的，须提供配送场地的租赁合同和第三方单位出具的测绘报告，场地面积以第三方单位出具的测绘报告为准；③须提供证明材料扫描件并加盖供应商公章，未完整提供上述有效证明材料的不得分。</w:t>
            </w:r>
          </w:p>
        </w:tc>
      </w:tr>
      <w:tr>
        <w:tc>
          <w:tcPr>
            <w:tcW w:type="dxa" w:w="922"/>
            <w:gridSpan w:val="2"/>
            <w:vMerge/>
          </w:tcPr>
          <w:p/>
        </w:tc>
        <w:tc>
          <w:tcPr>
            <w:tcW w:type="dxa" w:w="2307"/>
          </w:tcPr>
          <w:p>
            <w:pPr>
              <w:pStyle w:val="null3"/>
              <w:jc w:val="left"/>
            </w:pPr>
            <w:r>
              <w:rPr/>
              <w:t>冷藏用房容积 (4.0分)</w:t>
            </w:r>
          </w:p>
        </w:tc>
        <w:tc>
          <w:tcPr>
            <w:tcW w:type="dxa" w:w="5076"/>
          </w:tcPr>
          <w:p>
            <w:pPr>
              <w:pStyle w:val="null3"/>
              <w:jc w:val="left"/>
            </w:pPr>
            <w:r>
              <w:rPr/>
              <w:t>供应商自有或租赁的投入本项目的冷藏用房或冷库容积： （1）容积≥550立方米的，得4分； （2）550立方米＞容积≥350立方米的，得3分； （3）350立方米＞容积≥150立方米的，得2分； （4）容积＜150立方米的，得1分； （5）其他情况不得分。 注：①若自有冷库须提供以供应商名义签署的冷藏房施工设计图纸以及施工合同；若租赁冷库须提供冷库的租赁合同和第三方单位出具的测绘报告，冷藏用房或冷库容积以第三方单位出具的测绘报告为准；②图纸须显示用途，且标有库容积量；③提供相关证明材料的复印件并加盖供应商公章。</w:t>
            </w:r>
          </w:p>
        </w:tc>
      </w:tr>
      <w:tr>
        <w:tc>
          <w:tcPr>
            <w:tcW w:type="dxa" w:w="922"/>
            <w:gridSpan w:val="2"/>
            <w:vMerge/>
          </w:tcPr>
          <w:p/>
        </w:tc>
        <w:tc>
          <w:tcPr>
            <w:tcW w:type="dxa" w:w="2307"/>
          </w:tcPr>
          <w:p>
            <w:pPr>
              <w:pStyle w:val="null3"/>
              <w:jc w:val="left"/>
            </w:pPr>
            <w:r>
              <w:rPr/>
              <w:t>食品安全责任 (5.0分)</w:t>
            </w:r>
          </w:p>
        </w:tc>
        <w:tc>
          <w:tcPr>
            <w:tcW w:type="dxa" w:w="5076"/>
          </w:tcPr>
          <w:p>
            <w:pPr>
              <w:pStyle w:val="null3"/>
              <w:jc w:val="left"/>
            </w:pPr>
            <w:r>
              <w:rPr/>
              <w:t>根据各供应商提供的有效的食品安全责任险进行评审： （1）食品安全责任保额≥1亿元，得5分； （2）6000万元≤食品安全责任保额＜1亿元，得3分； （3）2000万元≤食品安全责任保额＜6000万元，得1分； （4）其他情况或不提供的不得分。 注：须同时提供证明材料扫描件并加盖供应商公章,缺少一项不得分： ①食品安全责任险的保险单； ②保险发票； ③保险期须覆盖本项目服务期，若保险单未能覆盖本项目服务期，须提供续期承诺函，格式自拟； ④供应商承诺，保险的承保范围能包含本项目且当投标单位因出现事故致使剩余的赔偿金额余额小于2000万元时，供应商需增加投保金额，确保新保额不低于原保额，格式自拟。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佛山市政府采购项目</w:t>
      </w:r>
    </w:p>
    <w:p>
      <w:pPr>
        <w:pStyle w:val="null3"/>
        <w:jc w:val="center"/>
      </w:pPr>
      <w:r>
        <w:rPr>
          <w:sz w:val="68"/>
          <w:color w:val="000000"/>
        </w:rPr>
        <w:t>合同书</w:t>
      </w:r>
    </w:p>
    <w:p>
      <w:pPr>
        <w:pStyle w:val="null3"/>
        <w:jc w:val="center"/>
      </w:pPr>
      <w:r>
        <w:rPr>
          <w:sz w:val="36"/>
        </w:rPr>
        <w:t>（适用于采购包一、采购包二）</w:t>
      </w:r>
    </w:p>
    <w:p>
      <w:pPr>
        <w:pStyle w:val="null3"/>
        <w:jc w:val="both"/>
      </w:pPr>
      <w:r>
        <w:rPr>
          <w:sz w:val="24"/>
          <w:b/>
          <w:color w:val="000000"/>
        </w:rPr>
        <w:t>项目编号：</w:t>
      </w:r>
      <w:r>
        <w:rPr>
          <w:b/>
          <w:u w:val="single"/>
        </w:rPr>
        <w:t xml:space="preserve">                   </w:t>
      </w:r>
    </w:p>
    <w:p>
      <w:pPr>
        <w:pStyle w:val="null3"/>
        <w:jc w:val="both"/>
      </w:pPr>
      <w:r>
        <w:rPr>
          <w:sz w:val="24"/>
          <w:b/>
          <w:color w:val="000000"/>
        </w:rPr>
        <w:t>项目名称：</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rPr>
              <w:t>采购人名称</w:t>
            </w:r>
            <w:r>
              <w:rPr>
                <w:sz w:val="19"/>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 xml:space="preserve">  </w:t>
            </w:r>
            <w:r>
              <w:rPr>
                <w:sz w:val="28"/>
                <w:color w:val="000000"/>
                <w:u w:val="single"/>
              </w:rPr>
              <w:t>（成交供应商）</w:t>
            </w:r>
            <w:r>
              <w:rPr>
                <w:sz w:val="28"/>
                <w:color w:val="000000"/>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rPr>
              <w:t>年</w:t>
            </w:r>
            <w:r>
              <w:rPr>
                <w:sz w:val="19"/>
                <w:u w:val="single"/>
              </w:rPr>
              <w:t xml:space="preserve">   </w:t>
            </w:r>
            <w:r>
              <w:rPr>
                <w:sz w:val="28"/>
                <w:color w:val="000000"/>
                <w:u w:val="single"/>
              </w:rPr>
              <w:t>月</w:t>
            </w:r>
            <w:r>
              <w:rPr>
                <w:sz w:val="19"/>
                <w:u w:val="single"/>
              </w:rPr>
              <w:t xml:space="preserve">    </w:t>
            </w:r>
            <w:r>
              <w:rPr>
                <w:sz w:val="28"/>
                <w:color w:val="000000"/>
                <w:u w:val="single"/>
              </w:rPr>
              <w:t>日</w:t>
            </w:r>
            <w:r>
              <w:rPr>
                <w:sz w:val="28"/>
                <w:color w:val="000000"/>
                <w:u w:val="single"/>
              </w:rPr>
              <w:t xml:space="preserve">     </w:t>
            </w:r>
          </w:p>
        </w:tc>
      </w:tr>
    </w:tbl>
    <w:p>
      <w:pPr>
        <w:pStyle w:val="null3"/>
        <w:jc w:val="center"/>
      </w:pPr>
      <w:r>
        <w:rPr>
          <w:sz w:val="21"/>
          <w:i/>
          <w:color w:val="000000"/>
        </w:rPr>
        <w:t>注：本合同仅为合同的参考文本，可根据项目的具体要求进行修订。</w:t>
      </w:r>
    </w:p>
    <w:p>
      <w:pPr>
        <w:pStyle w:val="null3"/>
        <w:jc w:val="both"/>
      </w:pPr>
      <w:r>
        <w:rPr/>
        <w:t xml:space="preserve"> </w:t>
      </w:r>
    </w:p>
    <w:p>
      <w:pPr>
        <w:pStyle w:val="null3"/>
        <w:jc w:val="both"/>
      </w:pPr>
      <w:r>
        <w:rPr>
          <w:sz w:val="21"/>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07"/>
        <w:gridCol w:w="6549"/>
        <w:gridCol w:w="150"/>
      </w:tblGrid>
      <w:tr>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项目名称：</w:t>
            </w:r>
          </w:p>
        </w:tc>
        <w:tc>
          <w:tcPr>
            <w:tcW w:type="dxa" w:w="6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项目编号：</w:t>
            </w:r>
          </w:p>
        </w:tc>
        <w:tc>
          <w:tcPr>
            <w:tcW w:type="dxa" w:w="6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甲</w:t>
            </w:r>
            <w:r>
              <w:rPr>
                <w:sz w:val="19"/>
                <w:b/>
              </w:rPr>
              <w:t xml:space="preserve">    </w:t>
            </w:r>
            <w:r>
              <w:rPr>
                <w:sz w:val="21"/>
                <w:b/>
                <w:color w:val="000000"/>
              </w:rPr>
              <w:t>方：</w:t>
            </w:r>
          </w:p>
        </w:tc>
        <w:tc>
          <w:tcPr>
            <w:tcW w:type="dxa" w:w="6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（采购人名称）</w:t>
            </w:r>
            <w:r>
              <w:rPr>
                <w:sz w:val="21"/>
                <w:u w:val="single"/>
              </w:rPr>
              <w:t xml:space="preserve">                                   </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w:t>
            </w:r>
          </w:p>
        </w:tc>
        <w:tc>
          <w:tcPr>
            <w:tcW w:type="dxa" w:w="6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（成交供应商）</w:t>
            </w:r>
            <w:r>
              <w:rPr>
                <w:sz w:val="21"/>
                <w:u w:val="single"/>
              </w:rPr>
              <w:t xml:space="preserve">                               </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合同性质：</w:t>
            </w:r>
          </w:p>
        </w:tc>
        <w:tc>
          <w:tcPr>
            <w:tcW w:type="dxa" w:w="6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本合同为中小企业预留合同</w:t>
            </w:r>
            <w:r>
              <w:rPr>
                <w:sz w:val="18"/>
                <w:b/>
                <w:i/>
                <w:color w:val="FF0000"/>
                <w:u w:val="single"/>
              </w:rPr>
              <w:t>（非专门面向中小企业采购的请删除此项）</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16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ind w:firstLine="420"/>
        <w:jc w:val="both"/>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numPr>
          <w:ilvl w:val="0"/>
          <w:numId w:val="1"/>
        </w:numPr>
        <w:jc w:val="both"/>
      </w:pPr>
      <w:r>
        <w:rPr>
          <w:sz w:val="21"/>
          <w:b/>
          <w:color w:val="000000"/>
        </w:rPr>
        <w:t>项目概况：</w:t>
      </w:r>
    </w:p>
    <w:p>
      <w:pPr>
        <w:pStyle w:val="null3"/>
        <w:ind w:firstLine="420"/>
        <w:jc w:val="both"/>
      </w:pPr>
      <w:r>
        <w:rPr>
          <w:sz w:val="21"/>
          <w:color w:val="000000"/>
        </w:rPr>
        <w:t>本项目为佛山市公安局南海分局官窑派出所管辖范围内共</w:t>
      </w:r>
      <w:r>
        <w:rPr>
          <w:sz w:val="21"/>
          <w:color w:val="000000"/>
        </w:rPr>
        <w:t>3</w:t>
      </w:r>
      <w:r>
        <w:rPr>
          <w:sz w:val="21"/>
          <w:color w:val="000000"/>
        </w:rPr>
        <w:t>个饭堂的食材配送服务采购，</w:t>
      </w:r>
      <w:r>
        <w:rPr>
          <w:sz w:val="21"/>
          <w:color w:val="000000"/>
        </w:rPr>
        <w:t>3</w:t>
      </w:r>
      <w:r>
        <w:rPr>
          <w:sz w:val="21"/>
          <w:color w:val="000000"/>
        </w:rPr>
        <w:t>个饭堂分别为官窑派出所本部、官窑派出所社区警务队官窑分队、官窑派出所社区警务队沙圃分队</w:t>
      </w:r>
      <w:r>
        <w:rPr>
          <w:sz w:val="21"/>
          <w:color w:val="000000"/>
        </w:rPr>
        <w:t>，食材采购的具体数量、品种以采购人的实际需要为准。食品采购的具体数量、品种以甲方提出的采购需求为准，详细配送地址如下：</w:t>
      </w:r>
    </w:p>
    <w:tbl>
      <w:tblPr>
        <w:tblW w:w="0" w:type="auto"/>
        <w:tblBorders>
          <w:top w:val="none" w:color="000000" w:sz="4"/>
          <w:left w:val="none" w:color="000000" w:sz="4"/>
          <w:bottom w:val="none" w:color="000000" w:sz="4"/>
          <w:right w:val="none" w:color="000000" w:sz="4"/>
          <w:insideH w:val="none"/>
          <w:insideV w:val="none"/>
        </w:tblBorders>
      </w:tblPr>
      <w:tblGrid>
        <w:gridCol w:w="752"/>
        <w:gridCol w:w="2438"/>
        <w:gridCol w:w="5116"/>
      </w:tblGrid>
      <w:tr>
        <w:tc>
          <w:tcPr>
            <w:tcW w:type="dxa" w:w="75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2438"/>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单位名称</w:t>
            </w:r>
          </w:p>
        </w:tc>
        <w:tc>
          <w:tcPr>
            <w:tcW w:type="dxa" w:w="5116"/>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送货地点</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官窑派出所本部</w:t>
            </w:r>
            <w:r>
              <w:rPr>
                <w:sz w:val="21"/>
              </w:rPr>
              <w:t>饭堂</w:t>
            </w:r>
          </w:p>
        </w:tc>
        <w:tc>
          <w:tcPr>
            <w:tcW w:type="dxa" w:w="5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佛山市南海区狮山镇</w:t>
            </w:r>
            <w:r>
              <w:rPr>
                <w:sz w:val="21"/>
                <w:color w:val="000000"/>
              </w:rPr>
              <w:t>官窑驿园西路</w:t>
            </w:r>
            <w:r>
              <w:rPr>
                <w:sz w:val="21"/>
                <w:color w:val="000000"/>
              </w:rPr>
              <w:t>22</w:t>
            </w:r>
            <w:r>
              <w:rPr>
                <w:sz w:val="21"/>
                <w:color w:val="000000"/>
              </w:rPr>
              <w:t>号</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官窑派出所社区警务队官窑片饭堂</w:t>
            </w:r>
          </w:p>
        </w:tc>
        <w:tc>
          <w:tcPr>
            <w:tcW w:type="dxa" w:w="5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佛山市南海区狮山镇</w:t>
            </w:r>
            <w:r>
              <w:rPr>
                <w:sz w:val="21"/>
                <w:color w:val="000000"/>
              </w:rPr>
              <w:t>官窑瑶平路</w:t>
            </w:r>
            <w:r>
              <w:rPr>
                <w:sz w:val="21"/>
                <w:color w:val="000000"/>
              </w:rPr>
              <w:t>21</w:t>
            </w:r>
            <w:r>
              <w:rPr>
                <w:sz w:val="21"/>
                <w:color w:val="000000"/>
              </w:rPr>
              <w:t>号</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官窑派出所社区警务队沙圃片饭堂</w:t>
            </w:r>
          </w:p>
        </w:tc>
        <w:tc>
          <w:tcPr>
            <w:tcW w:type="dxa" w:w="5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佛山市南海区狮山镇</w:t>
            </w:r>
            <w:r>
              <w:rPr>
                <w:sz w:val="21"/>
                <w:color w:val="000000"/>
              </w:rPr>
              <w:t>官窑汀圃开发区汀圃村委会旁</w:t>
            </w:r>
          </w:p>
        </w:tc>
      </w:tr>
    </w:tbl>
    <w:p>
      <w:pPr>
        <w:pStyle w:val="null3"/>
        <w:jc w:val="both"/>
      </w:pPr>
      <w:r>
        <w:rPr>
          <w:sz w:val="21"/>
          <w:b/>
        </w:rPr>
        <w:t>二、</w:t>
      </w:r>
      <w:r>
        <w:rPr>
          <w:sz w:val="21"/>
          <w:b/>
        </w:rPr>
        <w:t>项目服务要求：</w:t>
      </w:r>
    </w:p>
    <w:p>
      <w:pPr>
        <w:pStyle w:val="null3"/>
        <w:ind w:firstLine="420"/>
        <w:jc w:val="both"/>
      </w:pPr>
      <w:r>
        <w:rPr>
          <w:sz w:val="21"/>
        </w:rPr>
        <w:t>1.</w:t>
      </w:r>
      <w:r>
        <w:rPr>
          <w:sz w:val="21"/>
        </w:rPr>
        <w:t>本项目乙方服务期为</w:t>
      </w:r>
      <w:r>
        <w:rPr>
          <w:sz w:val="21"/>
        </w:rPr>
        <w:t>6</w:t>
      </w:r>
      <w:r>
        <w:rPr>
          <w:sz w:val="21"/>
        </w:rPr>
        <w:t>个月，</w:t>
      </w:r>
      <w:r>
        <w:rPr>
          <w:sz w:val="21"/>
        </w:rPr>
        <w:t>供货金额</w:t>
      </w:r>
      <w:r>
        <w:rPr>
          <w:sz w:val="21"/>
        </w:rPr>
        <w:t>125</w:t>
      </w:r>
      <w:r>
        <w:rPr>
          <w:sz w:val="21"/>
        </w:rPr>
        <w:t>万元</w:t>
      </w:r>
      <w:r>
        <w:rPr>
          <w:sz w:val="21"/>
        </w:rPr>
        <w:t>，如乙方服务期满</w:t>
      </w:r>
      <w:r>
        <w:rPr>
          <w:sz w:val="21"/>
        </w:rPr>
        <w:t>6</w:t>
      </w:r>
      <w:r>
        <w:rPr>
          <w:sz w:val="21"/>
        </w:rPr>
        <w:t>个月或实际供货的结算上限金额达到</w:t>
      </w:r>
      <w:r>
        <w:rPr>
          <w:sz w:val="21"/>
        </w:rPr>
        <w:t>125</w:t>
      </w:r>
      <w:r>
        <w:rPr>
          <w:sz w:val="21"/>
        </w:rPr>
        <w:t>万元</w:t>
      </w:r>
      <w:r>
        <w:rPr>
          <w:sz w:val="21"/>
        </w:rPr>
        <w:t>之日起则乙方的供货服务期满。</w:t>
      </w:r>
    </w:p>
    <w:p>
      <w:pPr>
        <w:pStyle w:val="null3"/>
        <w:ind w:firstLine="420"/>
        <w:jc w:val="both"/>
      </w:pPr>
      <w:r>
        <w:rPr>
          <w:sz w:val="21"/>
        </w:rPr>
        <w:t>2.</w:t>
      </w:r>
      <w:r>
        <w:rPr>
          <w:sz w:val="21"/>
        </w:rPr>
        <w:t>由于项目的实际采购量存在一定的不确定因素，本项目甲方对乙方服务合同期限内供应的数量及金额不作任何承诺或保证，乙方应该考虑具备同时提供所需货物的能力。若因供应量的增加，乙方供应能力不足时，甲方可补充供货商或重新招标，原乙方不得干预，也不得向甲方索赔。乙方在投标前对此应有足够的风险认识，合同一经签订，即视为乙方愿意无条件承担有关风险并放弃一切与此相关的求偿权利。</w:t>
      </w:r>
    </w:p>
    <w:p>
      <w:pPr>
        <w:pStyle w:val="null3"/>
        <w:ind w:firstLine="420"/>
        <w:jc w:val="both"/>
      </w:pPr>
      <w:r>
        <w:rPr>
          <w:sz w:val="21"/>
        </w:rPr>
        <w:t>3</w:t>
      </w:r>
      <w:r>
        <w:rPr>
          <w:sz w:val="21"/>
        </w:rPr>
        <w:t>.</w:t>
      </w:r>
      <w:r>
        <w:rPr>
          <w:sz w:val="21"/>
        </w:rPr>
        <w:t>乙方须具备必要的检测能力，甲方不定期委托第三方具有资质的质检机构对乙方提供的货物进行抽检，若抽检发现有不合格产品，甲方有权终止合同，并将结果送交相关职能部门按规定进行处分。</w:t>
      </w:r>
    </w:p>
    <w:p>
      <w:pPr>
        <w:pStyle w:val="null3"/>
        <w:ind w:firstLine="420"/>
        <w:jc w:val="both"/>
      </w:pPr>
      <w:r>
        <w:rPr>
          <w:sz w:val="21"/>
        </w:rPr>
        <w:t>4</w:t>
      </w:r>
      <w:r>
        <w:rPr>
          <w:sz w:val="21"/>
        </w:rPr>
        <w:t>.</w:t>
      </w:r>
      <w:r>
        <w:rPr>
          <w:sz w:val="21"/>
        </w:rPr>
        <w:t>乙方必须是正规的食材配送公司，有固定办公机构、加工配送场地、冷冻库、配送运输车辆和良好稳定的食材来源基地，并须具备食品安全管理体系等一些列与食品安全管理相关的体系认证。</w:t>
      </w:r>
    </w:p>
    <w:p>
      <w:pPr>
        <w:pStyle w:val="null3"/>
        <w:ind w:firstLine="420"/>
        <w:jc w:val="both"/>
      </w:pPr>
      <w:r>
        <w:rPr>
          <w:sz w:val="21"/>
        </w:rPr>
        <w:t>5</w:t>
      </w:r>
      <w:r>
        <w:rPr>
          <w:sz w:val="21"/>
        </w:rPr>
        <w:t>.</w:t>
      </w:r>
      <w:r>
        <w:rPr>
          <w:sz w:val="21"/>
        </w:rPr>
        <w:t>取消乙方供应服务资格的规定：</w:t>
      </w:r>
    </w:p>
    <w:p>
      <w:pPr>
        <w:pStyle w:val="null3"/>
        <w:ind w:firstLine="420"/>
        <w:jc w:val="both"/>
      </w:pPr>
      <w:r>
        <w:rPr>
          <w:sz w:val="21"/>
        </w:rPr>
        <w:t>（</w:t>
      </w:r>
      <w:r>
        <w:rPr>
          <w:sz w:val="21"/>
        </w:rPr>
        <w:t>1</w:t>
      </w:r>
      <w:r>
        <w:rPr>
          <w:sz w:val="21"/>
        </w:rPr>
        <w:t>）当乙方被甲方有效投诉（有效投诉确定：有确凿证据证明乙方未按采购文件要求供货或者所提供的货物不符合相应货物质量要求）达到</w:t>
      </w:r>
      <w:r>
        <w:rPr>
          <w:sz w:val="21"/>
        </w:rPr>
        <w:t>2</w:t>
      </w:r>
      <w:r>
        <w:rPr>
          <w:sz w:val="21"/>
        </w:rPr>
        <w:t>次的，或因乙方供应的产品而造成安全事故的，甲方有权取消乙方资格</w:t>
      </w:r>
      <w:r>
        <w:rPr>
          <w:sz w:val="21"/>
        </w:rPr>
        <w:t>;</w:t>
      </w:r>
    </w:p>
    <w:p>
      <w:pPr>
        <w:pStyle w:val="null3"/>
        <w:ind w:firstLine="420"/>
        <w:jc w:val="both"/>
      </w:pPr>
      <w:r>
        <w:rPr>
          <w:sz w:val="21"/>
        </w:rPr>
        <w:t>（</w:t>
      </w:r>
      <w:r>
        <w:rPr>
          <w:sz w:val="21"/>
        </w:rPr>
        <w:t>2</w:t>
      </w:r>
      <w:r>
        <w:rPr>
          <w:sz w:val="21"/>
        </w:rPr>
        <w:t>）如果乙方在服务期内被相关行政主管部门取消经营资格的，将取消该乙方为甲方提供供应服务的资格。乙方被取消服务资格后，由甲方重新选定乙方。</w:t>
      </w:r>
    </w:p>
    <w:p>
      <w:pPr>
        <w:pStyle w:val="null3"/>
        <w:ind w:firstLine="420"/>
        <w:jc w:val="both"/>
      </w:pPr>
      <w:r>
        <w:rPr>
          <w:sz w:val="21"/>
        </w:rPr>
        <w:t>5..</w:t>
      </w:r>
      <w:r>
        <w:rPr>
          <w:sz w:val="21"/>
        </w:rPr>
        <w:t>本项目合同签订、合同履行及考核标准等按本合同的规定执行，如有不尽之处，甲方具有最终解释权。</w:t>
      </w:r>
    </w:p>
    <w:p>
      <w:pPr>
        <w:pStyle w:val="null3"/>
        <w:jc w:val="both"/>
      </w:pPr>
      <w:r>
        <w:rPr>
          <w:sz w:val="21"/>
          <w:b/>
        </w:rPr>
        <w:t>三、服务要求</w:t>
      </w:r>
    </w:p>
    <w:p>
      <w:pPr>
        <w:pStyle w:val="null3"/>
        <w:ind w:firstLine="420"/>
        <w:jc w:val="both"/>
      </w:pPr>
      <w:r>
        <w:rPr>
          <w:sz w:val="21"/>
        </w:rPr>
        <w:t>1.</w:t>
      </w:r>
      <w:r>
        <w:rPr>
          <w:sz w:val="21"/>
        </w:rPr>
        <w:t>乙方所提供食品原材料必须为非转基因食品。一经发现供应转基因食品的，甲方将取消乙方的供应资格，并由乙方承担由此产生的一切违约责任。</w:t>
      </w:r>
    </w:p>
    <w:p>
      <w:pPr>
        <w:pStyle w:val="null3"/>
        <w:ind w:firstLine="420"/>
        <w:jc w:val="both"/>
      </w:pPr>
      <w:r>
        <w:rPr>
          <w:sz w:val="21"/>
        </w:rPr>
        <w:t>2.</w:t>
      </w:r>
      <w:r>
        <w:rPr>
          <w:sz w:val="21"/>
        </w:rPr>
        <w:t>乙方应当制定配送应急方案，以及因交通、天气等原因不能按时送达配餐等突发事件的应急预案，确保甲方及时得到食品供应。</w:t>
      </w:r>
    </w:p>
    <w:p>
      <w:pPr>
        <w:pStyle w:val="null3"/>
        <w:ind w:firstLine="420"/>
        <w:jc w:val="both"/>
      </w:pPr>
      <w:r>
        <w:rPr>
          <w:sz w:val="21"/>
        </w:rPr>
        <w:t>3.</w:t>
      </w:r>
      <w:r>
        <w:rPr>
          <w:sz w:val="21"/>
        </w:rPr>
        <w:t>乙方须严格按照甲方的指令配送商品的数量，不得随意增减数量，否则甲方有权拒收。如因市场流通问题确实需要变更的，应事先书面申请，并经甲方同意后方可改变。</w:t>
      </w:r>
    </w:p>
    <w:p>
      <w:pPr>
        <w:pStyle w:val="null3"/>
        <w:ind w:firstLine="420"/>
        <w:jc w:val="both"/>
      </w:pPr>
      <w:r>
        <w:rPr>
          <w:sz w:val="21"/>
        </w:rPr>
        <w:t>4.</w:t>
      </w:r>
      <w:r>
        <w:rPr>
          <w:sz w:val="21"/>
        </w:rPr>
        <w:t>乙方需为本项目提供足够的服务人员，为确保每次食材配送工作都能按时按质完成、保障食材的卫生安全，本项目的服务人员需是乙方的在职员工，不能是外聘人员。乙方为本项目的服务人员行为承担责任，因服务人员的行为不当或过错给甲方造成损失的，由乙方承担相应责任和赔偿损失。</w:t>
      </w:r>
    </w:p>
    <w:p>
      <w:pPr>
        <w:pStyle w:val="null3"/>
        <w:ind w:firstLine="420"/>
        <w:jc w:val="both"/>
      </w:pPr>
      <w:r>
        <w:rPr>
          <w:sz w:val="21"/>
        </w:rPr>
        <w:t>5.</w:t>
      </w:r>
      <w:r>
        <w:rPr>
          <w:sz w:val="21"/>
        </w:rPr>
        <w:t>乙方需指定</w:t>
      </w:r>
      <w:r>
        <w:rPr>
          <w:sz w:val="21"/>
        </w:rPr>
        <w:t>1</w:t>
      </w:r>
      <w:r>
        <w:rPr>
          <w:sz w:val="21"/>
        </w:rPr>
        <w:t>名人员作为本项目的负责人，并为本项目配备食品安全管理员、采购联系专员，配送专员、食品检测人员。</w:t>
      </w:r>
    </w:p>
    <w:p>
      <w:pPr>
        <w:pStyle w:val="null3"/>
        <w:ind w:firstLine="420"/>
        <w:jc w:val="both"/>
      </w:pPr>
      <w:r>
        <w:rPr>
          <w:sz w:val="21"/>
        </w:rPr>
        <w:t>6.</w:t>
      </w:r>
      <w:r>
        <w:rPr>
          <w:sz w:val="21"/>
        </w:rPr>
        <w:t>项目负责人：负责对整体服务项目指导和协调、监督项目实施情况和食材质量安全、管理服务人员、处理投诉等工作。</w:t>
      </w:r>
    </w:p>
    <w:p>
      <w:pPr>
        <w:pStyle w:val="null3"/>
        <w:ind w:firstLine="420"/>
        <w:jc w:val="both"/>
      </w:pPr>
      <w:r>
        <w:rPr>
          <w:sz w:val="21"/>
        </w:rPr>
        <w:t>7.</w:t>
      </w:r>
      <w:r>
        <w:rPr>
          <w:sz w:val="21"/>
        </w:rPr>
        <w:t>乙方指定的送货专员必须穿着便于辨认的工衣和配戴胸卡，送货专员活动必须严格遵守甲方各项规章制度，不得做出有损甲方形象和利益的事情。</w:t>
      </w:r>
    </w:p>
    <w:p>
      <w:pPr>
        <w:pStyle w:val="null3"/>
        <w:ind w:firstLine="420"/>
        <w:jc w:val="both"/>
      </w:pPr>
      <w:r>
        <w:rPr>
          <w:sz w:val="21"/>
        </w:rPr>
        <w:t>8.</w:t>
      </w:r>
      <w:r>
        <w:rPr>
          <w:sz w:val="21"/>
        </w:rPr>
        <w:t>除客观不可抗力外，乙方不得更改送货内容。如确需变更供货内容的，乙方应在得知情况的同时告知甲方并征得甲方的同意，经发现乙方有私自更改供货内容时以违约论处，由此产生的一切损失和费用由乙方承担。</w:t>
      </w:r>
    </w:p>
    <w:p>
      <w:pPr>
        <w:pStyle w:val="null3"/>
        <w:ind w:firstLine="420"/>
        <w:jc w:val="both"/>
      </w:pPr>
      <w:r>
        <w:rPr>
          <w:sz w:val="21"/>
        </w:rPr>
        <w:t>9.</w:t>
      </w:r>
      <w:r>
        <w:rPr>
          <w:sz w:val="21"/>
        </w:rPr>
        <w:t>乙方需为食品公共安全购买</w:t>
      </w:r>
      <w:r>
        <w:rPr>
          <w:u w:val="single"/>
        </w:rPr>
        <w:t xml:space="preserve">      </w:t>
      </w:r>
      <w:r>
        <w:rPr>
          <w:sz w:val="21"/>
        </w:rPr>
        <w:t>万元的食品安全责任保险（具体按响应文件填写）。确实为乙方提供的食品问题，乙方除需负担全数之医药费外。甲方取消乙方供货合同，乙方同时承担相应的民事及刑事法律责任及放弃先诉抗辩权。</w:t>
      </w:r>
    </w:p>
    <w:p>
      <w:pPr>
        <w:pStyle w:val="null3"/>
        <w:ind w:firstLine="420"/>
        <w:jc w:val="both"/>
      </w:pPr>
      <w:r>
        <w:rPr>
          <w:sz w:val="21"/>
        </w:rPr>
        <w:t>10.</w:t>
      </w:r>
      <w:r>
        <w:rPr>
          <w:sz w:val="21"/>
        </w:rPr>
        <w:t>乙方需根据相关政府采购脱贫地区农副产品政策要求，</w:t>
      </w:r>
      <w:r>
        <w:rPr>
          <w:sz w:val="21"/>
        </w:rPr>
        <w:t>应无条件</w:t>
      </w:r>
      <w:r>
        <w:rPr>
          <w:sz w:val="21"/>
        </w:rPr>
        <w:t>配合甲方完成政府采购脱贫地区农副产品的采购工作。</w:t>
      </w:r>
    </w:p>
    <w:p>
      <w:pPr>
        <w:pStyle w:val="null3"/>
        <w:ind w:firstLine="420"/>
        <w:jc w:val="both"/>
      </w:pPr>
      <w:r>
        <w:rPr>
          <w:sz w:val="21"/>
        </w:rPr>
        <w:t>11.</w:t>
      </w:r>
      <w:r>
        <w:rPr>
          <w:sz w:val="21"/>
        </w:rPr>
        <w:t>因乙方违法经营被行政主管部门处以停业整顿或取缔、或因经营不善造成不能正常供货的，甲方有权解除其合同关系。</w:t>
      </w:r>
    </w:p>
    <w:p>
      <w:pPr>
        <w:pStyle w:val="null3"/>
        <w:ind w:firstLine="420"/>
        <w:jc w:val="both"/>
      </w:pPr>
      <w:r>
        <w:rPr>
          <w:sz w:val="21"/>
        </w:rPr>
        <w:t>12.</w:t>
      </w:r>
      <w:r>
        <w:rPr>
          <w:sz w:val="21"/>
        </w:rPr>
        <w:t>乙方不能提供与其承诺相符的服务或乙方存在违反采购文件和合同的行为，并且不予纠正的，将取消其供货资格。此项下违约责任包括但不限于下列各项：</w:t>
      </w:r>
    </w:p>
    <w:p>
      <w:pPr>
        <w:pStyle w:val="null3"/>
        <w:ind w:firstLine="420"/>
        <w:jc w:val="both"/>
      </w:pPr>
      <w:r>
        <w:rPr>
          <w:sz w:val="21"/>
        </w:rPr>
        <w:t>（</w:t>
      </w:r>
      <w:r>
        <w:rPr>
          <w:sz w:val="21"/>
        </w:rPr>
        <w:t>1</w:t>
      </w:r>
      <w:r>
        <w:rPr>
          <w:sz w:val="21"/>
        </w:rPr>
        <w:t>）乙方在收到甲方订货要求后，在承诺的供货时间内不能供货的；</w:t>
      </w:r>
    </w:p>
    <w:p>
      <w:pPr>
        <w:pStyle w:val="null3"/>
        <w:ind w:firstLine="420"/>
        <w:jc w:val="both"/>
      </w:pPr>
      <w:r>
        <w:rPr>
          <w:sz w:val="21"/>
        </w:rPr>
        <w:t>（</w:t>
      </w:r>
      <w:r>
        <w:rPr>
          <w:sz w:val="21"/>
        </w:rPr>
        <w:t>2</w:t>
      </w:r>
      <w:r>
        <w:rPr>
          <w:sz w:val="21"/>
        </w:rPr>
        <w:t>）乙方未能提供承诺的服务的。</w:t>
      </w:r>
    </w:p>
    <w:p>
      <w:pPr>
        <w:pStyle w:val="null3"/>
        <w:jc w:val="both"/>
      </w:pPr>
      <w:r>
        <w:rPr>
          <w:sz w:val="21"/>
          <w:b/>
        </w:rPr>
        <w:t>四、配送要求</w:t>
      </w:r>
    </w:p>
    <w:p>
      <w:pPr>
        <w:pStyle w:val="null3"/>
        <w:ind w:firstLine="420"/>
        <w:jc w:val="both"/>
      </w:pPr>
      <w:r>
        <w:rPr>
          <w:sz w:val="21"/>
        </w:rPr>
        <w:t>1.</w:t>
      </w:r>
      <w:r>
        <w:rPr>
          <w:sz w:val="21"/>
        </w:rPr>
        <w:t>甲方提前一天以邮件、传真或电话方式向乙方下订单，订单内容包括肉菜食品的名称、规格、数量等。</w:t>
      </w:r>
    </w:p>
    <w:p>
      <w:pPr>
        <w:pStyle w:val="null3"/>
        <w:ind w:firstLine="420"/>
        <w:jc w:val="both"/>
      </w:pPr>
      <w:r>
        <w:rPr>
          <w:sz w:val="21"/>
        </w:rPr>
        <w:t>2.</w:t>
      </w:r>
      <w:r>
        <w:rPr>
          <w:sz w:val="21"/>
        </w:rPr>
        <w:t>乙方须在接到甲方订单之日的第二天在规定时间将食材分别送至甲方的三个饭堂。工作日早餐及午餐食材需在</w:t>
      </w:r>
      <w:r>
        <w:rPr>
          <w:sz w:val="21"/>
        </w:rPr>
        <w:t>7</w:t>
      </w:r>
      <w:r>
        <w:rPr>
          <w:sz w:val="21"/>
        </w:rPr>
        <w:t>：</w:t>
      </w:r>
      <w:r>
        <w:rPr>
          <w:sz w:val="21"/>
        </w:rPr>
        <w:t>00</w:t>
      </w:r>
      <w:r>
        <w:rPr>
          <w:sz w:val="21"/>
        </w:rPr>
        <w:t>分前完成配送、晚餐食材需在</w:t>
      </w:r>
      <w:r>
        <w:rPr>
          <w:sz w:val="21"/>
        </w:rPr>
        <w:t>16</w:t>
      </w:r>
      <w:r>
        <w:rPr>
          <w:sz w:val="21"/>
        </w:rPr>
        <w:t>：</w:t>
      </w:r>
      <w:r>
        <w:rPr>
          <w:sz w:val="21"/>
        </w:rPr>
        <w:t>00</w:t>
      </w:r>
      <w:r>
        <w:rPr>
          <w:sz w:val="21"/>
        </w:rPr>
        <w:t>分前完成配送；公休日食材需在</w:t>
      </w:r>
      <w:r>
        <w:rPr>
          <w:sz w:val="21"/>
        </w:rPr>
        <w:t>8</w:t>
      </w:r>
      <w:r>
        <w:rPr>
          <w:sz w:val="21"/>
        </w:rPr>
        <w:t>：</w:t>
      </w:r>
      <w:r>
        <w:rPr>
          <w:sz w:val="21"/>
        </w:rPr>
        <w:t>00</w:t>
      </w:r>
      <w:r>
        <w:rPr>
          <w:sz w:val="21"/>
        </w:rPr>
        <w:t>分前完成配送。如果甲方临时增加订购的货物种类、规格、数量等，乙方须在接到通知后的</w:t>
      </w:r>
      <w:r>
        <w:rPr>
          <w:sz w:val="21"/>
        </w:rPr>
        <w:t>60</w:t>
      </w:r>
      <w:r>
        <w:rPr>
          <w:sz w:val="21"/>
        </w:rPr>
        <w:t>分钟内将货物送达，待甲方验收、核对后，供货才算完成。</w:t>
      </w:r>
    </w:p>
    <w:p>
      <w:pPr>
        <w:pStyle w:val="null3"/>
        <w:ind w:firstLine="420"/>
        <w:jc w:val="both"/>
      </w:pPr>
      <w:r>
        <w:rPr>
          <w:sz w:val="21"/>
        </w:rPr>
        <w:t>3.</w:t>
      </w:r>
      <w:r>
        <w:rPr>
          <w:sz w:val="21"/>
        </w:rPr>
        <w:t>食品运输必须采用符合卫生标准的外包装和运载工具，并且要保持清洁和定期消毒。运输车的内仓，包括地面、墙面和顶，应使用抗腐蚀、防潮，易清洁消毒的材料，车厢内无不良气味、异味。</w:t>
      </w:r>
    </w:p>
    <w:p>
      <w:pPr>
        <w:pStyle w:val="null3"/>
        <w:ind w:firstLine="420"/>
        <w:jc w:val="both"/>
      </w:pPr>
      <w:r>
        <w:rPr>
          <w:sz w:val="21"/>
        </w:rPr>
        <w:t>4.</w:t>
      </w:r>
      <w:r>
        <w:rPr>
          <w:sz w:val="21"/>
        </w:rPr>
        <w:t>冷藏、冷冻食品必须使用专用冷藏</w:t>
      </w:r>
      <w:r>
        <w:rPr>
          <w:sz w:val="21"/>
        </w:rPr>
        <w:t>/</w:t>
      </w:r>
      <w:r>
        <w:rPr>
          <w:sz w:val="21"/>
        </w:rPr>
        <w:t>冷链车辆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ind w:firstLine="420"/>
        <w:jc w:val="both"/>
      </w:pPr>
      <w:r>
        <w:rPr>
          <w:sz w:val="21"/>
        </w:rPr>
        <w:t>5.</w:t>
      </w:r>
      <w:r>
        <w:rPr>
          <w:sz w:val="21"/>
        </w:rPr>
        <w:t>送货车辆应保持清洁：食品堆放科学合理，避免造成食品的交叉污染；如对温度有要求的食品应确定食品的温度，记录送货车辆温度，并记录存档。</w:t>
      </w:r>
    </w:p>
    <w:p>
      <w:pPr>
        <w:pStyle w:val="null3"/>
        <w:ind w:firstLine="420"/>
        <w:jc w:val="both"/>
      </w:pPr>
      <w:r>
        <w:rPr>
          <w:sz w:val="21"/>
        </w:rPr>
        <w:t>6.</w:t>
      </w:r>
      <w:r>
        <w:rPr>
          <w:sz w:val="21"/>
        </w:rPr>
        <w:t>乙方须保证所提供的蔬菜类、鲜肉类、生禽、鲜水产的多样性和季节性，以保证新鲜感。</w:t>
      </w:r>
    </w:p>
    <w:p>
      <w:pPr>
        <w:pStyle w:val="null3"/>
        <w:jc w:val="both"/>
      </w:pPr>
      <w:r>
        <w:rPr>
          <w:sz w:val="21"/>
          <w:b/>
        </w:rPr>
        <w:t>五、货物的标准及要求</w:t>
      </w:r>
    </w:p>
    <w:p>
      <w:pPr>
        <w:pStyle w:val="null3"/>
        <w:ind w:firstLine="420"/>
        <w:jc w:val="both"/>
      </w:pPr>
      <w:r>
        <w:rPr>
          <w:sz w:val="21"/>
        </w:rPr>
        <w:t>1.</w:t>
      </w:r>
      <w:r>
        <w:rPr>
          <w:sz w:val="21"/>
        </w:rPr>
        <w:t>肉类</w:t>
      </w:r>
    </w:p>
    <w:p>
      <w:pPr>
        <w:pStyle w:val="null3"/>
        <w:ind w:firstLine="420"/>
        <w:jc w:val="both"/>
      </w:pPr>
      <w:r>
        <w:rPr>
          <w:sz w:val="21"/>
        </w:rPr>
        <w:t>（</w:t>
      </w:r>
      <w:r>
        <w:rPr>
          <w:sz w:val="21"/>
        </w:rPr>
        <w:t>1</w:t>
      </w:r>
      <w:r>
        <w:rPr>
          <w:sz w:val="21"/>
        </w:rPr>
        <w:t>）生鲜畜（猪、牛、羊等）</w:t>
      </w:r>
    </w:p>
    <w:p>
      <w:pPr>
        <w:pStyle w:val="null3"/>
        <w:ind w:firstLine="420"/>
        <w:jc w:val="both"/>
      </w:pPr>
      <w:r>
        <w:rPr>
          <w:sz w:val="21"/>
        </w:rPr>
        <w:t>每批鲜肉、骨应保持较好的外观和质量等级，符合国家食品部门的有关标准，保证无异味、无腐烂变质，必须是佛山市及周边城市政府指定的肉联厂发出的放心肉，应提供当批有效的动物检疫合格证复印件</w:t>
      </w:r>
      <w:r>
        <w:rPr>
          <w:sz w:val="21"/>
        </w:rPr>
        <w:t>(</w:t>
      </w:r>
      <w:r>
        <w:rPr>
          <w:sz w:val="21"/>
        </w:rPr>
        <w:t>原件备查</w:t>
      </w:r>
      <w:r>
        <w:rPr>
          <w:sz w:val="21"/>
        </w:rPr>
        <w:t>)</w:t>
      </w:r>
      <w:r>
        <w:rPr>
          <w:sz w:val="21"/>
        </w:rPr>
        <w:t>。鲜肉确保每日新鲜，应去除一切毛污物，肉色呈正常鲜红色，表面有光泽，有正常油脂分泌，触摸略感粘稠，肉质紧密，按压有弹性，无异味，无腐烂变色现象，并按甲方要求做好切片、切块、切粒、切骨、打滑等加工要求。鲜肉确保每日新鲜、无异味，并注明保鲜期（鲜肉类利用率不低于</w:t>
      </w:r>
      <w:r>
        <w:rPr>
          <w:sz w:val="21"/>
        </w:rPr>
        <w:t>98%</w:t>
      </w:r>
      <w:r>
        <w:rPr>
          <w:sz w:val="21"/>
        </w:rPr>
        <w:t>）。 并提供政府检疫部门出示的检疫合格证明，拒绝配送老母猪肉。</w:t>
      </w:r>
    </w:p>
    <w:p>
      <w:pPr>
        <w:pStyle w:val="null3"/>
        <w:ind w:firstLine="420"/>
        <w:jc w:val="both"/>
      </w:pPr>
      <w:r>
        <w:rPr>
          <w:sz w:val="21"/>
        </w:rPr>
        <w:t>（</w:t>
      </w:r>
      <w:r>
        <w:rPr>
          <w:sz w:val="21"/>
        </w:rPr>
        <w:t>2</w:t>
      </w:r>
      <w:r>
        <w:rPr>
          <w:sz w:val="21"/>
        </w:rPr>
        <w:t>）冻品类</w:t>
      </w:r>
    </w:p>
    <w:p>
      <w:pPr>
        <w:pStyle w:val="null3"/>
        <w:ind w:firstLine="420"/>
        <w:jc w:val="both"/>
      </w:pPr>
      <w:r>
        <w:rPr>
          <w:sz w:val="21"/>
        </w:rPr>
        <w:t>1</w:t>
      </w:r>
      <w:r>
        <w:rPr>
          <w:sz w:val="21"/>
        </w:rPr>
        <w:t>）采购的冻肉应符合食品卫生要求及国家有关标准和行业规范。采购生产、经营证明文件齐备，明确来源，并具有检验合格证明。严禁含有毒有害物质、虫及混有异物，严禁有腐烂变质、酸败、霉变情况，禁止采购超过保质期限的冻肉类食材。</w:t>
      </w:r>
    </w:p>
    <w:p>
      <w:pPr>
        <w:pStyle w:val="null3"/>
        <w:ind w:firstLine="420"/>
        <w:jc w:val="both"/>
      </w:pPr>
      <w:r>
        <w:rPr>
          <w:sz w:val="21"/>
        </w:rPr>
        <w:t>2</w:t>
      </w:r>
      <w:r>
        <w:rPr>
          <w:sz w:val="21"/>
        </w:rPr>
        <w:t>）冻肉类食材包装应符合国家规范，采购的食材不得存放在有毒、有害的容器和承载物内。食材包装上应使用原产地标识，应注明：制造商名称和厂址、食材名称和重（容） 量、生产日期和保质期限以及规格和</w:t>
      </w:r>
      <w:r>
        <w:rPr>
          <w:sz w:val="21"/>
        </w:rPr>
        <w:t>SC</w:t>
      </w:r>
      <w:r>
        <w:rPr>
          <w:sz w:val="21"/>
        </w:rPr>
        <w:t>标志等。</w:t>
      </w:r>
    </w:p>
    <w:p>
      <w:pPr>
        <w:pStyle w:val="null3"/>
        <w:ind w:firstLine="420"/>
        <w:jc w:val="both"/>
      </w:pPr>
      <w:r>
        <w:rPr>
          <w:sz w:val="21"/>
        </w:rPr>
        <w:t>3</w:t>
      </w:r>
      <w:r>
        <w:rPr>
          <w:sz w:val="21"/>
        </w:rPr>
        <w:t>）所有食材规格符合甲方提交的日订货单中明确的具体需求。</w:t>
      </w:r>
    </w:p>
    <w:p>
      <w:pPr>
        <w:pStyle w:val="null3"/>
        <w:ind w:firstLine="420"/>
        <w:jc w:val="both"/>
      </w:pPr>
      <w:r>
        <w:rPr>
          <w:sz w:val="21"/>
        </w:rPr>
        <w:t>4</w:t>
      </w:r>
      <w:r>
        <w:rPr>
          <w:sz w:val="21"/>
        </w:rPr>
        <w:t>）冷冻禽类食材解冻后净重量不少于</w:t>
      </w:r>
      <w:r>
        <w:rPr>
          <w:sz w:val="21"/>
        </w:rPr>
        <w:t>90%</w:t>
      </w:r>
      <w:r>
        <w:rPr>
          <w:sz w:val="21"/>
        </w:rPr>
        <w:t>，冷冻肉类食材解冻后净重量不少于</w:t>
      </w:r>
      <w:r>
        <w:rPr>
          <w:sz w:val="21"/>
        </w:rPr>
        <w:t>92%</w:t>
      </w:r>
      <w:r>
        <w:rPr>
          <w:sz w:val="21"/>
        </w:rPr>
        <w:t>，冷冻水产类食材解冻后净重量不少于</w:t>
      </w:r>
      <w:r>
        <w:rPr>
          <w:sz w:val="21"/>
        </w:rPr>
        <w:t>82%</w:t>
      </w:r>
      <w:r>
        <w:rPr>
          <w:sz w:val="21"/>
        </w:rPr>
        <w:t>，解冻时间为</w:t>
      </w:r>
      <w:r>
        <w:rPr>
          <w:sz w:val="21"/>
        </w:rPr>
        <w:t>4</w:t>
      </w:r>
      <w:r>
        <w:rPr>
          <w:sz w:val="21"/>
        </w:rPr>
        <w:t>小时以内（室温</w:t>
      </w:r>
      <w:r>
        <w:rPr>
          <w:sz w:val="21"/>
        </w:rPr>
        <w:t>20</w:t>
      </w:r>
      <w:r>
        <w:rPr>
          <w:sz w:val="21"/>
        </w:rPr>
        <w:t>℃）。所有冷冻食材要求清晰列出品牌、规格、类型、包装方式、包装净重、含冰量等相关参数，且包装箱上必须贴有</w:t>
      </w:r>
      <w:r>
        <w:rPr>
          <w:sz w:val="21"/>
        </w:rPr>
        <w:t xml:space="preserve">SC </w:t>
      </w:r>
      <w:r>
        <w:rPr>
          <w:sz w:val="21"/>
        </w:rPr>
        <w:t>食品许可证编号，食品安全可追溯。</w:t>
      </w:r>
    </w:p>
    <w:p>
      <w:pPr>
        <w:pStyle w:val="null3"/>
        <w:ind w:firstLine="420"/>
        <w:jc w:val="both"/>
      </w:pPr>
      <w:r>
        <w:rPr>
          <w:sz w:val="21"/>
        </w:rPr>
        <w:t>5</w:t>
      </w:r>
      <w:r>
        <w:rPr>
          <w:sz w:val="21"/>
        </w:rPr>
        <w:t>）冻水产品类：双方各随机抽取每品种食品一箱，去包装，在流动的</w:t>
      </w:r>
      <w:r>
        <w:rPr>
          <w:sz w:val="21"/>
        </w:rPr>
        <w:t>10-25</w:t>
      </w:r>
      <w:r>
        <w:rPr>
          <w:sz w:val="21"/>
        </w:rPr>
        <w:t>℃清水中浸泡解冻至表面冰层融化，个体能够分离为止，充分摊开食品沥水三分钟后称重，取双方抽取样本均值为该产品本批次种食品的验收重量。</w:t>
      </w:r>
    </w:p>
    <w:p>
      <w:pPr>
        <w:pStyle w:val="null3"/>
        <w:ind w:firstLine="420"/>
        <w:jc w:val="both"/>
      </w:pPr>
      <w:r>
        <w:rPr>
          <w:sz w:val="21"/>
        </w:rPr>
        <w:t>（</w:t>
      </w:r>
      <w:r>
        <w:rPr>
          <w:sz w:val="21"/>
        </w:rPr>
        <w:t>3</w:t>
      </w:r>
      <w:r>
        <w:rPr>
          <w:sz w:val="21"/>
        </w:rPr>
        <w:t>）水产类</w:t>
      </w:r>
    </w:p>
    <w:p>
      <w:pPr>
        <w:pStyle w:val="null3"/>
        <w:ind w:firstLine="420"/>
        <w:jc w:val="both"/>
      </w:pPr>
      <w:r>
        <w:rPr>
          <w:sz w:val="21"/>
        </w:rPr>
        <w:t>新鲜鱼类来源安全可靠，活体、眼球明亮、无大腹，无畸形。对去腑脏鱼，气味正常，无血之外污物，弹性好，无离刺现象。所有食材应保持较好的外观和质量，符合国家食品部门的有关标准，应来源于正规鱼类加工厂。鲜鱼确保每日新鲜，应去除一切鳞片及内脏，肉色呈正常鲜红色，表面有光泽，有正常油脂分泌，触摸略感粘稠，肉质紧密，按压有弹性，无异味，无腐烂变色现象，并按甲方要求做好切块、打滑等加工要求。</w:t>
      </w:r>
    </w:p>
    <w:p>
      <w:pPr>
        <w:pStyle w:val="null3"/>
        <w:ind w:firstLine="420"/>
        <w:jc w:val="both"/>
      </w:pPr>
      <w:r>
        <w:rPr>
          <w:sz w:val="21"/>
        </w:rPr>
        <w:t>（</w:t>
      </w:r>
      <w:r>
        <w:rPr>
          <w:sz w:val="21"/>
        </w:rPr>
        <w:t>4</w:t>
      </w:r>
      <w:r>
        <w:rPr>
          <w:sz w:val="21"/>
        </w:rPr>
        <w:t>）生鲜禽（鸡、鸭、鹅等）肉类</w:t>
      </w:r>
    </w:p>
    <w:p>
      <w:pPr>
        <w:pStyle w:val="null3"/>
        <w:ind w:firstLine="420"/>
        <w:jc w:val="both"/>
      </w:pPr>
      <w:r>
        <w:rPr>
          <w:sz w:val="21"/>
        </w:rPr>
        <w:t>1</w:t>
      </w:r>
      <w:r>
        <w:rPr>
          <w:sz w:val="21"/>
        </w:rPr>
        <w:t>）新鲜度：品质新鲜，无霉烂变质，外观和质量等级符合国家食品部门的有关标准。</w:t>
      </w:r>
    </w:p>
    <w:p>
      <w:pPr>
        <w:pStyle w:val="null3"/>
        <w:ind w:firstLine="420"/>
        <w:jc w:val="both"/>
      </w:pPr>
      <w:r>
        <w:rPr>
          <w:sz w:val="21"/>
        </w:rPr>
        <w:t>2</w:t>
      </w:r>
      <w:r>
        <w:rPr>
          <w:sz w:val="21"/>
        </w:rPr>
        <w:t>）鲜禽：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ind w:firstLine="420"/>
        <w:jc w:val="both"/>
      </w:pPr>
      <w:r>
        <w:rPr>
          <w:sz w:val="21"/>
        </w:rPr>
        <w:t>3</w:t>
      </w:r>
      <w:r>
        <w:rPr>
          <w:sz w:val="21"/>
        </w:rPr>
        <w:t>）鸡壳：整鸡去肉，即鸡骨架，有颈无头，无内脏，骨架颜色纯正，外表微湿润，不粘手，具有鸡的正常气味。</w:t>
      </w:r>
    </w:p>
    <w:p>
      <w:pPr>
        <w:pStyle w:val="null3"/>
        <w:ind w:firstLine="420"/>
        <w:jc w:val="both"/>
      </w:pPr>
      <w:r>
        <w:rPr>
          <w:sz w:val="21"/>
        </w:rPr>
        <w:t>4</w:t>
      </w:r>
      <w:r>
        <w:rPr>
          <w:sz w:val="21"/>
        </w:rPr>
        <w:t>）鸡腿：无残羽，无血水、血污、残骨，无伤斑、溃烂、炎症，允许有少量红斑，无多余皮和脂肪。按部位分割，全腿约</w:t>
      </w:r>
      <w:r>
        <w:rPr>
          <w:sz w:val="21"/>
        </w:rPr>
        <w:t>300g</w:t>
      </w:r>
      <w:r>
        <w:rPr>
          <w:sz w:val="21"/>
        </w:rPr>
        <w:t>左右，下腿约</w:t>
      </w:r>
      <w:r>
        <w:rPr>
          <w:sz w:val="21"/>
        </w:rPr>
        <w:t>15g</w:t>
      </w:r>
      <w:r>
        <w:rPr>
          <w:sz w:val="21"/>
        </w:rPr>
        <w:t>左右，周边修整齐，形如琵琶。</w:t>
      </w:r>
    </w:p>
    <w:p>
      <w:pPr>
        <w:pStyle w:val="null3"/>
        <w:ind w:firstLine="420"/>
        <w:jc w:val="both"/>
      </w:pPr>
      <w:r>
        <w:rPr>
          <w:sz w:val="21"/>
        </w:rPr>
        <w:t>5</w:t>
      </w:r>
      <w:r>
        <w:rPr>
          <w:sz w:val="21"/>
        </w:rPr>
        <w:t>）鸡翅：无残羽，无黄衣，无伤斑和溃烂，无血水，允许有少量红斑点，允许修剪但最大范围不超弯关节处，全翅约</w:t>
      </w:r>
      <w:r>
        <w:rPr>
          <w:sz w:val="21"/>
        </w:rPr>
        <w:t>200g</w:t>
      </w:r>
      <w:r>
        <w:rPr>
          <w:sz w:val="21"/>
        </w:rPr>
        <w:t>左右，翅中约</w:t>
      </w:r>
      <w:r>
        <w:rPr>
          <w:sz w:val="21"/>
        </w:rPr>
        <w:t>100g</w:t>
      </w:r>
      <w:r>
        <w:rPr>
          <w:sz w:val="21"/>
        </w:rPr>
        <w:t>左右，按部位分割。</w:t>
      </w:r>
    </w:p>
    <w:p>
      <w:pPr>
        <w:pStyle w:val="null3"/>
        <w:ind w:firstLine="420"/>
        <w:jc w:val="both"/>
      </w:pPr>
      <w:r>
        <w:rPr>
          <w:sz w:val="21"/>
        </w:rPr>
        <w:t>6</w:t>
      </w:r>
      <w:r>
        <w:rPr>
          <w:sz w:val="21"/>
        </w:rPr>
        <w:t>）鸡脚：白色或灰白色无黄衣趾壳，外形完整，无断骨，脚垫上无黑斑或黄斑，无血污、血水。</w:t>
      </w:r>
    </w:p>
    <w:p>
      <w:pPr>
        <w:pStyle w:val="null3"/>
        <w:ind w:firstLine="420"/>
        <w:jc w:val="both"/>
      </w:pPr>
      <w:r>
        <w:rPr>
          <w:sz w:val="21"/>
        </w:rPr>
        <w:t>（</w:t>
      </w:r>
      <w:r>
        <w:rPr>
          <w:sz w:val="21"/>
        </w:rPr>
        <w:t>5</w:t>
      </w:r>
      <w:r>
        <w:rPr>
          <w:sz w:val="21"/>
        </w:rPr>
        <w:t>）禽蛋类</w:t>
      </w:r>
    </w:p>
    <w:p>
      <w:pPr>
        <w:pStyle w:val="null3"/>
        <w:ind w:firstLine="420"/>
        <w:jc w:val="both"/>
      </w:pPr>
      <w:r>
        <w:rPr>
          <w:sz w:val="21"/>
        </w:rPr>
        <w:t>所有禽蛋食材应保持较好的外观和质量，符合国家食品部门的有关标准，个体均匀，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rPr>
        <w:t>2.</w:t>
      </w:r>
      <w:r>
        <w:rPr>
          <w:sz w:val="21"/>
        </w:rPr>
        <w:t>瓜果蔬菜</w:t>
      </w:r>
    </w:p>
    <w:p>
      <w:pPr>
        <w:pStyle w:val="null3"/>
        <w:ind w:firstLine="420"/>
        <w:jc w:val="both"/>
      </w:pPr>
      <w:r>
        <w:rPr>
          <w:sz w:val="21"/>
        </w:rPr>
        <w:t>（</w:t>
      </w:r>
      <w:r>
        <w:rPr>
          <w:sz w:val="21"/>
        </w:rPr>
        <w:t>1</w:t>
      </w:r>
      <w:r>
        <w:rPr>
          <w:sz w:val="21"/>
        </w:rPr>
        <w:t>）瓜、果、蔬菜必须是优质货品，不得含有残留农药或污染物，乙方必须保证所供应的蔬菜符合卫生标准，卫生指标应符合我国无公害蔬菜上的卫生指标规定，同时承担因所供蔬菜问题引起的一切事故后果。各种蔬菜都应具有本品种固有的气味、形态、颜色、滋味、光泽等。蔬菜的成熟度和鲜嫩程度在合理范围内，没有腐烂变质及其他异常味道，严禁提供萎蔫、枯塌、损伤、病变、虫害等异常蔬菜。乙方提供的蔬菜必须保证每日新鲜，品种、质量应符合甲方要求。甲方使用“农药测试卡”检验蔬菜农药含量，如含量超标要求乙方无条件退货或换货，同时做好相关记录。应保持较好的色泽和新鲜度，不得有黄叶，不得腐烂或有异常味道，不存在泥沙和异物，利用率不得低于</w:t>
      </w:r>
      <w:r>
        <w:rPr>
          <w:sz w:val="21"/>
        </w:rPr>
        <w:t>95%</w:t>
      </w:r>
      <w:r>
        <w:rPr>
          <w:sz w:val="21"/>
        </w:rPr>
        <w:t>。不得供应转基因产品。</w:t>
      </w:r>
    </w:p>
    <w:p>
      <w:pPr>
        <w:pStyle w:val="null3"/>
        <w:ind w:firstLine="420"/>
        <w:jc w:val="both"/>
      </w:pPr>
      <w:r>
        <w:rPr>
          <w:sz w:val="21"/>
        </w:rPr>
        <w:t>（</w:t>
      </w:r>
      <w:r>
        <w:rPr>
          <w:sz w:val="21"/>
        </w:rPr>
        <w:t>2</w:t>
      </w:r>
      <w:r>
        <w:rPr>
          <w:sz w:val="21"/>
        </w:rPr>
        <w:t>）叶菜类</w:t>
      </w:r>
      <w:r>
        <w:rPr>
          <w:sz w:val="21"/>
        </w:rPr>
        <w:t>:</w:t>
      </w:r>
      <w:r>
        <w:rPr>
          <w:sz w:val="21"/>
        </w:rPr>
        <w:t>大白菜、小白菜、菠菜、甘蓝、荠菜、空心菜、南蒿、苋菜、芹菜等绿叶菜类。属同一品种规格，肉质鲜嫩形态好，色泽正常，茎基部削平，无枯黄叶、病叶、泥土，无明显机械伤和病虫害伤，无烧心焦边、腐烂等现象，无抽苔</w:t>
      </w:r>
      <w:r>
        <w:rPr>
          <w:sz w:val="21"/>
        </w:rPr>
        <w:t>(</w:t>
      </w:r>
      <w:r>
        <w:rPr>
          <w:sz w:val="21"/>
        </w:rPr>
        <w:t>菜心除外</w:t>
      </w:r>
      <w:r>
        <w:rPr>
          <w:sz w:val="21"/>
        </w:rPr>
        <w:t>)</w:t>
      </w:r>
      <w:r>
        <w:rPr>
          <w:sz w:val="21"/>
        </w:rPr>
        <w:t>，无畸形、异味，结球叶菜要结球适度，花椰菜应新鲜洁白，不带叶麸，无畸形花。</w:t>
      </w:r>
    </w:p>
    <w:p>
      <w:pPr>
        <w:pStyle w:val="null3"/>
        <w:ind w:firstLine="420"/>
        <w:jc w:val="both"/>
      </w:pPr>
      <w:r>
        <w:rPr>
          <w:sz w:val="21"/>
        </w:rPr>
        <w:t>（</w:t>
      </w:r>
      <w:r>
        <w:rPr>
          <w:sz w:val="21"/>
        </w:rPr>
        <w:t>3</w:t>
      </w:r>
      <w:r>
        <w:rPr>
          <w:sz w:val="21"/>
        </w:rPr>
        <w:t>）茄果类</w:t>
      </w:r>
      <w:r>
        <w:rPr>
          <w:sz w:val="21"/>
        </w:rPr>
        <w:t>:</w:t>
      </w:r>
      <w:r>
        <w:rPr>
          <w:sz w:val="21"/>
        </w:rPr>
        <w:t>番茄、茄子、甜椒、辣椒等。属同一品种规格，果实整洁，成熟度适中，番茄花蒂不明显，无裂果及空洞现象，茄果不能有裂蒂及果皮变硬现象，无腐烂、畸形、异味，无明显机械伤。</w:t>
      </w:r>
    </w:p>
    <w:p>
      <w:pPr>
        <w:pStyle w:val="null3"/>
        <w:ind w:firstLine="420"/>
        <w:jc w:val="both"/>
      </w:pPr>
      <w:r>
        <w:rPr>
          <w:sz w:val="21"/>
        </w:rPr>
        <w:t>（</w:t>
      </w:r>
      <w:r>
        <w:rPr>
          <w:sz w:val="21"/>
        </w:rPr>
        <w:t>4</w:t>
      </w:r>
      <w:r>
        <w:rPr>
          <w:sz w:val="21"/>
        </w:rPr>
        <w:t>）瓜果类</w:t>
      </w:r>
      <w:r>
        <w:rPr>
          <w:sz w:val="21"/>
        </w:rPr>
        <w:t>:</w:t>
      </w:r>
      <w:r>
        <w:rPr>
          <w:sz w:val="21"/>
        </w:rPr>
        <w:t>黃瓜、冬瓜、丝瓜、苦瓜、南瓜、毛节瓜等。属同一品种规格，形状、色泽一致，瓜条均匀，无疤点，无断裂，无腐烂、畸形、异味、明显机械伤，不带泥土。</w:t>
      </w:r>
    </w:p>
    <w:p>
      <w:pPr>
        <w:pStyle w:val="null3"/>
        <w:ind w:firstLine="420"/>
        <w:jc w:val="both"/>
      </w:pPr>
      <w:r>
        <w:rPr>
          <w:sz w:val="21"/>
        </w:rPr>
        <w:t>（</w:t>
      </w:r>
      <w:r>
        <w:rPr>
          <w:sz w:val="21"/>
        </w:rPr>
        <w:t>5</w:t>
      </w:r>
      <w:r>
        <w:rPr>
          <w:sz w:val="21"/>
        </w:rPr>
        <w:t>）根菜类</w:t>
      </w:r>
      <w:r>
        <w:rPr>
          <w:sz w:val="21"/>
        </w:rPr>
        <w:t>:</w:t>
      </w:r>
      <w:r>
        <w:rPr>
          <w:sz w:val="21"/>
        </w:rPr>
        <w:t>萝卜、胡萝卜等。属同一品种规格，皮细光滑，大小均匀，肉质脆嫩致密新鲜，无腐烂、畸形、裂痕、异味，不带泥沙，不带茎叶和须根。</w:t>
      </w:r>
    </w:p>
    <w:p>
      <w:pPr>
        <w:pStyle w:val="null3"/>
        <w:ind w:firstLine="420"/>
        <w:jc w:val="both"/>
      </w:pPr>
      <w:r>
        <w:rPr>
          <w:sz w:val="21"/>
        </w:rPr>
        <w:t>（</w:t>
      </w:r>
      <w:r>
        <w:rPr>
          <w:sz w:val="21"/>
        </w:rPr>
        <w:t>6</w:t>
      </w:r>
      <w:r>
        <w:rPr>
          <w:sz w:val="21"/>
        </w:rPr>
        <w:t>）薯芋类</w:t>
      </w:r>
      <w:r>
        <w:rPr>
          <w:sz w:val="21"/>
        </w:rPr>
        <w:t>:</w:t>
      </w:r>
      <w:r>
        <w:rPr>
          <w:sz w:val="21"/>
        </w:rPr>
        <w:t>马铃薯、芋、姜等。属同一品种规格，色泽一致，不带泥沙，不带须根、茎叶，不干瘪，无腐烂、畸形、异味、明显机械伤、病虫害斑，马铃薯无发芽，皮不变绿。</w:t>
      </w:r>
    </w:p>
    <w:p>
      <w:pPr>
        <w:pStyle w:val="null3"/>
        <w:ind w:firstLine="420"/>
        <w:jc w:val="both"/>
      </w:pPr>
      <w:r>
        <w:rPr>
          <w:sz w:val="21"/>
        </w:rPr>
        <w:t>（</w:t>
      </w:r>
      <w:r>
        <w:rPr>
          <w:sz w:val="21"/>
        </w:rPr>
        <w:t>7</w:t>
      </w:r>
      <w:r>
        <w:rPr>
          <w:sz w:val="21"/>
        </w:rPr>
        <w:t>）葱蒜类</w:t>
      </w:r>
      <w:r>
        <w:rPr>
          <w:sz w:val="21"/>
        </w:rPr>
        <w:t>:</w:t>
      </w:r>
      <w:r>
        <w:rPr>
          <w:sz w:val="21"/>
        </w:rPr>
        <w:t>葱、蒜、韭菜、洋葱等。属同一品种规格，允许葱、青蒜类保留干净须根，葱、蒜、韭莱不带老叶，蒜头、洋葱去根去桔叶，可食部分新鲜幼嫩，无腐烂、畸形、异味。</w:t>
      </w:r>
    </w:p>
    <w:p>
      <w:pPr>
        <w:pStyle w:val="null3"/>
        <w:ind w:firstLine="420"/>
        <w:jc w:val="both"/>
      </w:pPr>
      <w:r>
        <w:rPr>
          <w:sz w:val="21"/>
        </w:rPr>
        <w:t>（</w:t>
      </w:r>
      <w:r>
        <w:rPr>
          <w:sz w:val="21"/>
        </w:rPr>
        <w:t>8</w:t>
      </w:r>
      <w:r>
        <w:rPr>
          <w:sz w:val="21"/>
        </w:rPr>
        <w:t>）豆类</w:t>
      </w:r>
      <w:r>
        <w:rPr>
          <w:sz w:val="21"/>
        </w:rPr>
        <w:t>:</w:t>
      </w:r>
      <w:r>
        <w:rPr>
          <w:sz w:val="21"/>
        </w:rPr>
        <w:t>扁豆、豌豆、毛豆等。属同一品种规格，形态完整，成熟度适中，无腐烂、畸形、异味，豆英类新鲜、幼嫩、均匀，豆仁类籽粒饱满，较均匀，无发芽，不带泥土杂质。</w:t>
      </w:r>
    </w:p>
    <w:p>
      <w:pPr>
        <w:pStyle w:val="null3"/>
        <w:ind w:firstLine="420"/>
        <w:jc w:val="both"/>
      </w:pPr>
      <w:r>
        <w:rPr>
          <w:sz w:val="21"/>
        </w:rPr>
        <w:t>（</w:t>
      </w:r>
      <w:r>
        <w:rPr>
          <w:sz w:val="21"/>
        </w:rPr>
        <w:t>9</w:t>
      </w:r>
      <w:r>
        <w:rPr>
          <w:sz w:val="21"/>
        </w:rPr>
        <w:t>）水生菜类：藕、慈菇、菱白、马蹄、菱等。属同一品种规格，肉质嫩，成熟度适中，无腐烂、畸形、异味，无明显机械伤，不带泥土和杂质，不干瘪，菱白不黑心</w:t>
      </w:r>
    </w:p>
    <w:p>
      <w:pPr>
        <w:pStyle w:val="null3"/>
        <w:ind w:firstLine="420"/>
        <w:jc w:val="both"/>
      </w:pPr>
      <w:r>
        <w:rPr>
          <w:sz w:val="21"/>
        </w:rPr>
        <w:t>（</w:t>
      </w:r>
      <w:r>
        <w:rPr>
          <w:sz w:val="21"/>
        </w:rPr>
        <w:t>10</w:t>
      </w:r>
      <w:r>
        <w:rPr>
          <w:sz w:val="21"/>
        </w:rPr>
        <w:t>）食用菌类</w:t>
      </w:r>
      <w:r>
        <w:rPr>
          <w:sz w:val="21"/>
        </w:rPr>
        <w:t>:</w:t>
      </w:r>
      <w:r>
        <w:rPr>
          <w:sz w:val="21"/>
        </w:rPr>
        <w:t>蘑菇、草菇、香菇、木耳等。属同一品种规格，蘑菇、草菇菌盖圆整略展开，柄粗壮，菌膜紧，菇柄切削平整，不浸泡水</w:t>
      </w:r>
      <w:r>
        <w:rPr>
          <w:sz w:val="21"/>
        </w:rPr>
        <w:t>(</w:t>
      </w:r>
      <w:r>
        <w:rPr>
          <w:sz w:val="21"/>
        </w:rPr>
        <w:t>磨菇允许浸盐水保鲜</w:t>
      </w:r>
      <w:r>
        <w:rPr>
          <w:sz w:val="21"/>
        </w:rPr>
        <w:t>)</w:t>
      </w:r>
      <w:r>
        <w:rPr>
          <w:sz w:val="21"/>
        </w:rPr>
        <w:t>，新鲜，无杂质，无畸形菇，无腐烂、异味。</w:t>
      </w:r>
    </w:p>
    <w:p>
      <w:pPr>
        <w:pStyle w:val="null3"/>
        <w:ind w:firstLine="420"/>
        <w:jc w:val="both"/>
      </w:pPr>
      <w:r>
        <w:rPr>
          <w:sz w:val="21"/>
        </w:rPr>
        <w:t>（</w:t>
      </w:r>
      <w:r>
        <w:rPr>
          <w:sz w:val="21"/>
        </w:rPr>
        <w:t>11</w:t>
      </w:r>
      <w:r>
        <w:rPr>
          <w:sz w:val="21"/>
        </w:rPr>
        <w:t>）芽苗类：绿豆芽、黄豆芽、香精苗等。芽苗幼嫩，不带豆壳杂质，新鲜，不浸水，无腐烂、异味。</w:t>
      </w:r>
    </w:p>
    <w:p>
      <w:pPr>
        <w:pStyle w:val="null3"/>
        <w:ind w:firstLine="420"/>
        <w:jc w:val="both"/>
      </w:pPr>
      <w:r>
        <w:rPr>
          <w:sz w:val="21"/>
        </w:rPr>
        <w:t xml:space="preserve">3. </w:t>
      </w:r>
      <w:r>
        <w:rPr>
          <w:sz w:val="21"/>
        </w:rPr>
        <w:t>干货类、粮油豆类、其他副食品、早餐类</w:t>
      </w:r>
    </w:p>
    <w:p>
      <w:pPr>
        <w:pStyle w:val="null3"/>
        <w:ind w:firstLine="420"/>
        <w:jc w:val="both"/>
      </w:pPr>
      <w:r>
        <w:rPr>
          <w:sz w:val="21"/>
        </w:rPr>
        <w:t>（</w:t>
      </w:r>
      <w:r>
        <w:rPr>
          <w:sz w:val="21"/>
        </w:rPr>
        <w:t>1</w:t>
      </w:r>
      <w:r>
        <w:rPr>
          <w:sz w:val="21"/>
        </w:rPr>
        <w:t>）干货制品的质量，其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甲方可根据实际情况对需要的干货制品进行品质抽检，对质量未达到国家标准的干货制品甲方有权拒绝接受。</w:t>
      </w:r>
    </w:p>
    <w:p>
      <w:pPr>
        <w:pStyle w:val="null3"/>
        <w:ind w:firstLine="420"/>
        <w:jc w:val="both"/>
      </w:pPr>
      <w:r>
        <w:rPr>
          <w:sz w:val="21"/>
        </w:rPr>
        <w:t>（</w:t>
      </w:r>
      <w:r>
        <w:rPr>
          <w:sz w:val="21"/>
        </w:rPr>
        <w:t>2</w:t>
      </w:r>
      <w:r>
        <w:rPr>
          <w:sz w:val="21"/>
        </w:rPr>
        <w:t>）主要干货制品的质量标准：</w:t>
      </w:r>
    </w:p>
    <w:p>
      <w:pPr>
        <w:pStyle w:val="null3"/>
        <w:ind w:firstLine="420"/>
        <w:jc w:val="both"/>
      </w:pPr>
      <w:r>
        <w:rPr>
          <w:sz w:val="21"/>
        </w:rPr>
        <w:t>1</w:t>
      </w:r>
      <w:r>
        <w:rPr>
          <w:sz w:val="21"/>
        </w:rPr>
        <w:t>）肉皮：作为干肉皮，无论什么部位，体表洁净无毛，白亮无残余肥膘，无虫蛀，干爽，敲击时响声清脆，质量均匀为好，反之则为次之，如已发霉，并有哈喇味，即已变质。</w:t>
      </w:r>
    </w:p>
    <w:p>
      <w:pPr>
        <w:pStyle w:val="null3"/>
        <w:ind w:firstLine="420"/>
        <w:jc w:val="both"/>
      </w:pPr>
      <w:r>
        <w:rPr>
          <w:sz w:val="21"/>
        </w:rPr>
        <w:t>2</w:t>
      </w:r>
      <w:r>
        <w:rPr>
          <w:sz w:val="21"/>
        </w:rPr>
        <w:t>）玉兰片：玉兰片以色泽黄白、洁净、肉厚、纤维少、节较密、体长不超过</w:t>
      </w:r>
      <w:r>
        <w:rPr>
          <w:sz w:val="21"/>
        </w:rPr>
        <w:t xml:space="preserve">10~17cm </w:t>
      </w:r>
      <w:r>
        <w:rPr>
          <w:sz w:val="21"/>
        </w:rPr>
        <w:t>的为最好，肉薄节疏、纤维多而粗老的质量较差。</w:t>
      </w:r>
    </w:p>
    <w:p>
      <w:pPr>
        <w:pStyle w:val="null3"/>
        <w:ind w:firstLine="420"/>
        <w:jc w:val="both"/>
      </w:pPr>
      <w:r>
        <w:rPr>
          <w:sz w:val="21"/>
        </w:rPr>
        <w:t>3</w:t>
      </w:r>
      <w:r>
        <w:rPr>
          <w:sz w:val="21"/>
        </w:rPr>
        <w:t>）黄花菜：又名金针菜，干燥、有清香味，菜色黄亮、身条长而粗壮、条杆粗细均匀者为佳。</w:t>
      </w:r>
    </w:p>
    <w:p>
      <w:pPr>
        <w:pStyle w:val="null3"/>
        <w:ind w:firstLine="420"/>
        <w:jc w:val="both"/>
      </w:pPr>
      <w:r>
        <w:rPr>
          <w:sz w:val="21"/>
        </w:rPr>
        <w:t>4</w:t>
      </w:r>
      <w:r>
        <w:rPr>
          <w:sz w:val="21"/>
        </w:rPr>
        <w:t>）黑木耳：黑木耳的质量一般以条形大而完整，耳瓣舒展少卷曲，内厚黑，富于光泽，体干不霉，无杂质和碎者为优，反之则差。</w:t>
      </w:r>
    </w:p>
    <w:p>
      <w:pPr>
        <w:pStyle w:val="null3"/>
        <w:ind w:firstLine="420"/>
        <w:jc w:val="both"/>
      </w:pPr>
      <w:r>
        <w:rPr>
          <w:sz w:val="21"/>
        </w:rPr>
        <w:t>5</w:t>
      </w:r>
      <w:r>
        <w:rPr>
          <w:sz w:val="21"/>
        </w:rPr>
        <w:t>）银耳：银耳又称白木耳，以朵大、色洁白、有光泽、无杂质，根小、干度足，完整者为佳品，朵小、色黄、根大、无光泽，散碎者次之；黄黑色者质量最次，依上述标准可将银耳分为上中下三等。质量好的银耳，根部易酥烂，食之柔软，质量次则根部大而发硬。</w:t>
      </w:r>
    </w:p>
    <w:p>
      <w:pPr>
        <w:pStyle w:val="null3"/>
        <w:ind w:firstLine="420"/>
        <w:jc w:val="both"/>
      </w:pPr>
      <w:r>
        <w:rPr>
          <w:sz w:val="21"/>
        </w:rPr>
        <w:t>6</w:t>
      </w:r>
      <w:r>
        <w:rPr>
          <w:sz w:val="21"/>
        </w:rPr>
        <w:t>）香菇：根据采收季节和形状不同，香菇又分为花菇、厚菇、薄菇和菇丁四类，其中以花菇质量最好，厚菇次之，薄菇更差，菇丁质量最差。</w:t>
      </w:r>
    </w:p>
    <w:p>
      <w:pPr>
        <w:pStyle w:val="null3"/>
        <w:ind w:firstLine="420"/>
        <w:jc w:val="both"/>
      </w:pPr>
      <w:r>
        <w:rPr>
          <w:sz w:val="21"/>
        </w:rPr>
        <w:t>①花菇：朵小柄短，呈半球状，菇伞顶面有似菊花似的白色裂纹，肉厚、菌盖色泽淡黑，菇底褶，通过加工呈淡黄色，身干、质嫩、有芳香气味者为质好香菇。</w:t>
      </w:r>
    </w:p>
    <w:p>
      <w:pPr>
        <w:pStyle w:val="null3"/>
        <w:ind w:firstLine="420"/>
        <w:jc w:val="both"/>
      </w:pPr>
      <w:r>
        <w:rPr>
          <w:sz w:val="21"/>
        </w:rPr>
        <w:t>②厚菇：形状如伞，顶面无花纹，呈黑色并略有光泽，质嫩、肉厚、朵稍大，质量稍次。</w:t>
      </w:r>
    </w:p>
    <w:p>
      <w:pPr>
        <w:pStyle w:val="null3"/>
        <w:ind w:firstLine="420"/>
        <w:jc w:val="both"/>
      </w:pPr>
      <w:r>
        <w:rPr>
          <w:sz w:val="21"/>
        </w:rPr>
        <w:t>③薄菇：形状扁平、开伞、朵大、肉薄、菌盖表面浅褐色，菌褐白色，菌柄稍高，浅咖啡色，基部稍带红色或红褐色，质量比花菇厚，菇差，味淡。</w:t>
      </w:r>
    </w:p>
    <w:p>
      <w:pPr>
        <w:pStyle w:val="null3"/>
        <w:ind w:firstLine="420"/>
        <w:jc w:val="both"/>
      </w:pPr>
      <w:r>
        <w:rPr>
          <w:sz w:val="21"/>
        </w:rPr>
        <w:t>④菇丁：是指未充分发育的香菇，个小，直径在</w:t>
      </w:r>
      <w:r>
        <w:rPr>
          <w:sz w:val="21"/>
        </w:rPr>
        <w:t>2cm</w:t>
      </w:r>
      <w:r>
        <w:rPr>
          <w:sz w:val="21"/>
        </w:rPr>
        <w:t>以下，味淡质差。</w:t>
      </w:r>
    </w:p>
    <w:p>
      <w:pPr>
        <w:pStyle w:val="null3"/>
        <w:ind w:firstLine="420"/>
        <w:jc w:val="both"/>
      </w:pPr>
      <w:r>
        <w:rPr>
          <w:sz w:val="21"/>
        </w:rPr>
        <w:t>7</w:t>
      </w:r>
      <w:r>
        <w:rPr>
          <w:sz w:val="21"/>
        </w:rPr>
        <w:t>）腐竹：腐竹又名豆腐皮和油皮，有一、二、三级品之分。</w:t>
      </w:r>
    </w:p>
    <w:p>
      <w:pPr>
        <w:pStyle w:val="null3"/>
        <w:ind w:firstLine="420"/>
        <w:jc w:val="both"/>
      </w:pPr>
      <w:r>
        <w:rPr>
          <w:sz w:val="21"/>
        </w:rPr>
        <w:t>一级品：色泽黄亮、干燥筋韧、耐贮、无碎块。</w:t>
      </w:r>
    </w:p>
    <w:p>
      <w:pPr>
        <w:pStyle w:val="null3"/>
        <w:ind w:firstLine="420"/>
        <w:jc w:val="both"/>
      </w:pPr>
      <w:r>
        <w:rPr>
          <w:sz w:val="21"/>
        </w:rPr>
        <w:t>二级品：颜色较一级品灰黄、干燥无碎块。</w:t>
      </w:r>
    </w:p>
    <w:p>
      <w:pPr>
        <w:pStyle w:val="null3"/>
        <w:ind w:firstLine="420"/>
        <w:jc w:val="both"/>
      </w:pPr>
      <w:r>
        <w:rPr>
          <w:sz w:val="21"/>
        </w:rPr>
        <w:t>三级品：颜色更灰黄、无光泽、易碎、筋韧性差。</w:t>
      </w:r>
    </w:p>
    <w:p>
      <w:pPr>
        <w:pStyle w:val="null3"/>
        <w:ind w:firstLine="420"/>
        <w:jc w:val="both"/>
      </w:pPr>
      <w:r>
        <w:rPr>
          <w:sz w:val="21"/>
        </w:rPr>
        <w:t>8</w:t>
      </w:r>
      <w:r>
        <w:rPr>
          <w:sz w:val="21"/>
        </w:rPr>
        <w:t>）粉丝：质量好的粉丝，粉条细长、白净、晶莹透明、丝条均匀、整齐、干燥，不易折断，无斑点、黑迹，无霉变，有粉丝特有的光泽。</w:t>
      </w:r>
    </w:p>
    <w:p>
      <w:pPr>
        <w:pStyle w:val="null3"/>
        <w:ind w:firstLine="420"/>
        <w:jc w:val="both"/>
      </w:pPr>
      <w:r>
        <w:rPr>
          <w:sz w:val="21"/>
        </w:rPr>
        <w:t>9</w:t>
      </w:r>
      <w:r>
        <w:rPr>
          <w:sz w:val="21"/>
        </w:rPr>
        <w:t>）蹄筋：猪蹄筋的质量首先从蹄筋抽取的部位区别，后蹄筋体长而圆、粗状、光滑的品质好。前蹄筋体短而扁细、品质较差、保管完好的蹄筋应呈白色、无杂质，干、硬度高。</w:t>
      </w:r>
    </w:p>
    <w:p>
      <w:pPr>
        <w:pStyle w:val="null3"/>
        <w:ind w:firstLine="420"/>
        <w:jc w:val="both"/>
      </w:pPr>
      <w:r>
        <w:rPr>
          <w:sz w:val="21"/>
        </w:rPr>
        <w:t>10</w:t>
      </w:r>
      <w:r>
        <w:rPr>
          <w:sz w:val="21"/>
        </w:rPr>
        <w:t>）干贝：上等干贝粒大完整、黄亮干燥、肉质饱满，肉丝清晰、粗且有特殊香气。粒小、碎破、色淡无光泽者较次。破碎、发黑发霉的为变质品。</w:t>
      </w:r>
    </w:p>
    <w:p>
      <w:pPr>
        <w:pStyle w:val="null3"/>
        <w:ind w:firstLine="420"/>
        <w:jc w:val="both"/>
      </w:pPr>
      <w:r>
        <w:rPr>
          <w:sz w:val="21"/>
        </w:rPr>
        <w:t>11</w:t>
      </w:r>
      <w:r>
        <w:rPr>
          <w:sz w:val="21"/>
        </w:rPr>
        <w:t>）鱿鱼：市场上常见的鱿鱼有椭圆形和长方形，体干、体形完整、光亮洁净、淡粉红色、片大头小、肉厚者为优。体形部分卷曲，尾部和背部红中透暗，两侧有微红点、体小而宽、肉薄者为次品。</w:t>
      </w:r>
    </w:p>
    <w:p>
      <w:pPr>
        <w:pStyle w:val="null3"/>
        <w:ind w:firstLine="420"/>
        <w:jc w:val="both"/>
      </w:pPr>
      <w:r>
        <w:rPr>
          <w:sz w:val="21"/>
        </w:rPr>
        <w:t>12</w:t>
      </w:r>
      <w:r>
        <w:rPr>
          <w:sz w:val="21"/>
        </w:rPr>
        <w:t>）海蛰：海蛰是由水母加工制成，色泽以乳白色或淡黄色、气味清新、质厚均匀、个体完整、块大、无血黑（体肉红皮）有光泽的为上品，带有膜状血衣的为次品。</w:t>
      </w:r>
    </w:p>
    <w:p>
      <w:pPr>
        <w:pStyle w:val="null3"/>
        <w:ind w:firstLine="420"/>
        <w:jc w:val="both"/>
      </w:pPr>
      <w:r>
        <w:rPr>
          <w:sz w:val="21"/>
        </w:rPr>
        <w:t>13</w:t>
      </w:r>
      <w:r>
        <w:rPr>
          <w:sz w:val="21"/>
        </w:rPr>
        <w:t>）紫菜：属海产红藻类植物，因鲜紫菜叶较宽大，经干制成长方块形，散片状卷筒，其中以卷筒形柔嫩微脆、叶薄、色紫清香鲜美的为品质优。</w:t>
      </w:r>
    </w:p>
    <w:p>
      <w:pPr>
        <w:pStyle w:val="null3"/>
        <w:ind w:firstLine="420"/>
        <w:jc w:val="both"/>
      </w:pPr>
      <w:r>
        <w:rPr>
          <w:sz w:val="21"/>
        </w:rPr>
        <w:t>14</w:t>
      </w:r>
      <w:r>
        <w:rPr>
          <w:sz w:val="21"/>
        </w:rPr>
        <w:t>）发菜：发菜是陆生褐色藻类，以藻体细长、绿黑色、柔软爽滑、干燥、无杂质的质量为优，反之则劣。</w:t>
      </w:r>
    </w:p>
    <w:p>
      <w:pPr>
        <w:pStyle w:val="null3"/>
        <w:ind w:firstLine="420"/>
        <w:jc w:val="both"/>
      </w:pPr>
      <w:r>
        <w:rPr>
          <w:sz w:val="21"/>
        </w:rPr>
        <w:t>15</w:t>
      </w:r>
      <w:r>
        <w:rPr>
          <w:sz w:val="21"/>
        </w:rPr>
        <w:t>）鱼肚：其标准一般为体大整齐、肚厚、身干、光洁明亮、无虫蛀腐者好；灰暗、肉薄、体小则次之，有虫蛀、颜色发黑、变霉则为变质品。</w:t>
      </w:r>
    </w:p>
    <w:p>
      <w:pPr>
        <w:pStyle w:val="null3"/>
        <w:ind w:firstLine="420"/>
        <w:jc w:val="both"/>
      </w:pPr>
      <w:r>
        <w:rPr>
          <w:sz w:val="21"/>
        </w:rPr>
        <w:t>（</w:t>
      </w:r>
      <w:r>
        <w:rPr>
          <w:sz w:val="21"/>
        </w:rPr>
        <w:t>3</w:t>
      </w:r>
      <w:r>
        <w:rPr>
          <w:sz w:val="21"/>
        </w:rPr>
        <w:t>）粮油豆类</w:t>
      </w:r>
    </w:p>
    <w:p>
      <w:pPr>
        <w:pStyle w:val="null3"/>
        <w:ind w:firstLine="420"/>
        <w:jc w:val="both"/>
      </w:pPr>
      <w:r>
        <w:rPr>
          <w:sz w:val="21"/>
        </w:rPr>
        <w:t>1</w:t>
      </w:r>
      <w:r>
        <w:rPr>
          <w:sz w:val="21"/>
        </w:rPr>
        <w:t>）米、油食品必须符合卫生，不得有腐烂、变质、油脂酸败、霉变、生虫、污秽不结、混有异物或者其他感官性状异常，并可能对人体健康有害的物质。米、油类应色泽良好，无异味、无霉变，有正规生产厂家合格证书、提供</w:t>
      </w:r>
      <w:r>
        <w:rPr>
          <w:sz w:val="21"/>
        </w:rPr>
        <w:t>SC</w:t>
      </w:r>
      <w:r>
        <w:rPr>
          <w:sz w:val="21"/>
        </w:rPr>
        <w:t>认证、国家机关发出的产品检验合格证书。包装箱完整，同时包装箱要印有注册商标、生产厂家名称、厂址、生产日期、产品合格证、保质期限、产品成分、厂家电话号码等。 所供应货品必须符合相关质量安全要求，需要通过</w:t>
      </w:r>
      <w:r>
        <w:rPr>
          <w:sz w:val="21"/>
        </w:rPr>
        <w:t>SC</w:t>
      </w:r>
      <w:r>
        <w:rPr>
          <w:sz w:val="21"/>
        </w:rPr>
        <w:t xml:space="preserve">认证的货品必须有 </w:t>
      </w:r>
      <w:r>
        <w:rPr>
          <w:sz w:val="21"/>
        </w:rPr>
        <w:t>SC</w:t>
      </w:r>
      <w:r>
        <w:rPr>
          <w:sz w:val="21"/>
        </w:rPr>
        <w:t>认证标志，剩余保质期不得少于有效期保质期的三分之二，国家标准一等大米，不含添加剂。</w:t>
      </w:r>
    </w:p>
    <w:p>
      <w:pPr>
        <w:pStyle w:val="null3"/>
        <w:ind w:firstLine="420"/>
        <w:jc w:val="both"/>
      </w:pPr>
      <w:r>
        <w:rPr>
          <w:sz w:val="21"/>
        </w:rPr>
        <w:t>2</w:t>
      </w:r>
      <w:r>
        <w:rPr>
          <w:sz w:val="21"/>
        </w:rPr>
        <w:t>）散装豆类应提供生产厂家营业执照、卫生许可证、国家机关发出的产品检验合格证书。</w:t>
      </w:r>
    </w:p>
    <w:p>
      <w:pPr>
        <w:pStyle w:val="null3"/>
        <w:ind w:firstLine="420"/>
        <w:jc w:val="both"/>
      </w:pPr>
      <w:r>
        <w:rPr>
          <w:sz w:val="21"/>
        </w:rPr>
        <w:t>3</w:t>
      </w:r>
      <w:r>
        <w:rPr>
          <w:sz w:val="21"/>
        </w:rPr>
        <w:t>）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应正常。霉变粒不得超过</w:t>
      </w:r>
      <w:r>
        <w:rPr>
          <w:sz w:val="21"/>
        </w:rPr>
        <w:t>2</w:t>
      </w:r>
      <w:r>
        <w:rPr>
          <w:sz w:val="21"/>
        </w:rPr>
        <w:t xml:space="preserve">％。真菌毒素：黄曲霉毒素 </w:t>
      </w:r>
      <w:r>
        <w:rPr>
          <w:sz w:val="21"/>
        </w:rPr>
        <w:t>B1</w:t>
      </w:r>
      <w:r>
        <w:rPr>
          <w:sz w:val="21"/>
        </w:rPr>
        <w:t>（</w:t>
      </w:r>
      <w:r>
        <w:rPr>
          <w:sz w:val="21"/>
        </w:rPr>
        <w:t>5</w:t>
      </w:r>
      <w:r>
        <w:rPr>
          <w:sz w:val="21"/>
        </w:rPr>
        <w:t>μ</w:t>
      </w:r>
      <w:r>
        <w:rPr>
          <w:sz w:val="21"/>
        </w:rPr>
        <w:t>g/kg</w:t>
      </w:r>
      <w:r>
        <w:rPr>
          <w:sz w:val="21"/>
        </w:rPr>
        <w:t>～</w:t>
      </w:r>
      <w:r>
        <w:rPr>
          <w:sz w:val="21"/>
        </w:rPr>
        <w:t>20</w:t>
      </w:r>
      <w:r>
        <w:rPr>
          <w:sz w:val="21"/>
        </w:rPr>
        <w:t>μ</w:t>
      </w:r>
      <w:r>
        <w:rPr>
          <w:sz w:val="21"/>
        </w:rPr>
        <w:t>g/kg</w:t>
      </w:r>
      <w:r>
        <w:rPr>
          <w:sz w:val="21"/>
        </w:rPr>
        <w:t>）、脱氧雪腐镰刀菌烯醇（≤</w:t>
      </w:r>
      <w:r>
        <w:rPr>
          <w:sz w:val="21"/>
        </w:rPr>
        <w:t>1000</w:t>
      </w:r>
      <w:r>
        <w:rPr>
          <w:sz w:val="21"/>
        </w:rPr>
        <w:t>μ</w:t>
      </w:r>
      <w:r>
        <w:rPr>
          <w:sz w:val="21"/>
        </w:rPr>
        <w:t>g/kg</w:t>
      </w:r>
      <w:r>
        <w:rPr>
          <w:sz w:val="21"/>
        </w:rPr>
        <w:t>）、玉米赤霉烯酮（≤</w:t>
      </w:r>
      <w:r>
        <w:rPr>
          <w:sz w:val="21"/>
        </w:rPr>
        <w:t>60</w:t>
      </w:r>
      <w:r>
        <w:rPr>
          <w:sz w:val="21"/>
        </w:rPr>
        <w:t>μ</w:t>
      </w:r>
      <w:r>
        <w:rPr>
          <w:sz w:val="21"/>
        </w:rPr>
        <w:t>g/kg</w:t>
      </w:r>
      <w:r>
        <w:rPr>
          <w:sz w:val="21"/>
        </w:rPr>
        <w:t xml:space="preserve">）、赭曲霉毒素 </w:t>
      </w:r>
      <w:r>
        <w:rPr>
          <w:sz w:val="21"/>
        </w:rPr>
        <w:t>A</w:t>
      </w:r>
      <w:r>
        <w:rPr>
          <w:sz w:val="21"/>
        </w:rPr>
        <w:t>（</w:t>
      </w:r>
      <w:r>
        <w:rPr>
          <w:sz w:val="21"/>
        </w:rPr>
        <w:t>5</w:t>
      </w:r>
      <w:r>
        <w:rPr>
          <w:sz w:val="21"/>
        </w:rPr>
        <w:t>μ</w:t>
      </w:r>
      <w:r>
        <w:rPr>
          <w:sz w:val="21"/>
        </w:rPr>
        <w:t>g/kg</w:t>
      </w:r>
      <w:r>
        <w:rPr>
          <w:sz w:val="21"/>
        </w:rPr>
        <w:t>）。重金属污染物：铅（≤</w:t>
      </w:r>
      <w:r>
        <w:rPr>
          <w:sz w:val="21"/>
        </w:rPr>
        <w:t>0.2mg/kg</w:t>
      </w:r>
      <w:r>
        <w:rPr>
          <w:sz w:val="21"/>
        </w:rPr>
        <w:t>）、镉</w:t>
      </w:r>
      <w:r>
        <w:rPr>
          <w:sz w:val="21"/>
        </w:rPr>
        <w:t>(0.1 mg/kg</w:t>
      </w:r>
      <w:r>
        <w:rPr>
          <w:sz w:val="21"/>
        </w:rPr>
        <w:t>～</w:t>
      </w:r>
      <w:r>
        <w:rPr>
          <w:sz w:val="21"/>
        </w:rPr>
        <w:t>0.2 mg/kg)</w:t>
      </w:r>
      <w:r>
        <w:rPr>
          <w:sz w:val="21"/>
        </w:rPr>
        <w:t>、汞（</w:t>
      </w:r>
      <w:r>
        <w:rPr>
          <w:sz w:val="21"/>
        </w:rPr>
        <w:t>0.02 mg/kg</w:t>
      </w:r>
      <w:r>
        <w:rPr>
          <w:sz w:val="21"/>
        </w:rPr>
        <w:t>）、无机砷（</w:t>
      </w:r>
      <w:r>
        <w:rPr>
          <w:sz w:val="21"/>
        </w:rPr>
        <w:t>0.1 mg/kg</w:t>
      </w:r>
      <w:r>
        <w:rPr>
          <w:sz w:val="21"/>
        </w:rPr>
        <w:t>～</w:t>
      </w:r>
      <w:r>
        <w:rPr>
          <w:sz w:val="21"/>
        </w:rPr>
        <w:t>0.2 mg/kg</w:t>
      </w:r>
      <w:r>
        <w:rPr>
          <w:sz w:val="21"/>
        </w:rPr>
        <w:t>）。农药：对磷化物、马拉硫磷等</w:t>
      </w:r>
      <w:r>
        <w:rPr>
          <w:sz w:val="21"/>
        </w:rPr>
        <w:t>140</w:t>
      </w:r>
      <w:r>
        <w:rPr>
          <w:sz w:val="21"/>
        </w:rPr>
        <w:t>余种农药规定了最大残留限量）。原粮及成品粮色泽、气味必须正常。根据用户需求的食用油等级保质保量完成供货。要求提供的食用油生产厂家信誉良好，有明确的物品标签，有生产日期、保质期、质量等级，并标明初制油的加工工艺</w:t>
      </w:r>
      <w:r>
        <w:rPr>
          <w:sz w:val="21"/>
        </w:rPr>
        <w:t>(</w:t>
      </w:r>
      <w:r>
        <w:rPr>
          <w:sz w:val="21"/>
        </w:rPr>
        <w:t>即用浸出法生产，还是用压榨法生产的</w:t>
      </w:r>
      <w:r>
        <w:rPr>
          <w:sz w:val="21"/>
        </w:rPr>
        <w:t>)</w:t>
      </w:r>
      <w:r>
        <w:rPr>
          <w:sz w:val="21"/>
        </w:rPr>
        <w:t>和是否用转基因油料生产，不许以次充好、以假充真。如将毛油当一级或二级油进行销售，将低价位的植物油掺入高价位植物油中进行销售，牟取暴利，一经查处，乙方将承担全部责任。</w:t>
      </w:r>
    </w:p>
    <w:p>
      <w:pPr>
        <w:pStyle w:val="null3"/>
        <w:ind w:firstLine="420"/>
        <w:jc w:val="both"/>
      </w:pPr>
      <w:r>
        <w:rPr>
          <w:sz w:val="21"/>
        </w:rPr>
        <w:t>4</w:t>
      </w:r>
      <w:r>
        <w:rPr>
          <w:sz w:val="21"/>
        </w:rPr>
        <w:t>）不得为转基因物品或转基因制成品，经查实所提供物品中具有转基因物品或转基因制成品立即终止合同，并由乙方将承担全部责任。</w:t>
      </w:r>
    </w:p>
    <w:p>
      <w:pPr>
        <w:pStyle w:val="null3"/>
        <w:ind w:firstLine="420"/>
        <w:jc w:val="both"/>
      </w:pPr>
      <w:r>
        <w:rPr>
          <w:sz w:val="21"/>
        </w:rPr>
        <w:t>（</w:t>
      </w:r>
      <w:r>
        <w:rPr>
          <w:sz w:val="21"/>
        </w:rPr>
        <w:t>4</w:t>
      </w:r>
      <w:r>
        <w:rPr>
          <w:sz w:val="21"/>
        </w:rPr>
        <w:t>）其他副食品</w:t>
      </w:r>
    </w:p>
    <w:p>
      <w:pPr>
        <w:pStyle w:val="null3"/>
        <w:ind w:firstLine="420"/>
        <w:jc w:val="both"/>
      </w:pPr>
      <w:r>
        <w:rPr>
          <w:sz w:val="21"/>
        </w:rPr>
        <w:t>1</w:t>
      </w:r>
      <w:r>
        <w:rPr>
          <w:sz w:val="21"/>
        </w:rPr>
        <w:t>）酱油</w:t>
      </w:r>
      <w:r>
        <w:rPr>
          <w:sz w:val="21"/>
        </w:rPr>
        <w:t>:</w:t>
      </w:r>
      <w:r>
        <w:rPr>
          <w:sz w:val="21"/>
        </w:rPr>
        <w:t xml:space="preserve">颜色呈红褐色不发暗，澄清有光泽，有浓郁的酱香，产生的泡沫，细腻，挂壁现象好。质地均匀，无沉淀。氨基酸态氮含量最低不低于 </w:t>
      </w:r>
      <w:r>
        <w:rPr>
          <w:sz w:val="21"/>
        </w:rPr>
        <w:t>0.55g/100m1</w:t>
      </w:r>
      <w:r>
        <w:rPr>
          <w:sz w:val="21"/>
        </w:rPr>
        <w:t>。</w:t>
      </w:r>
    </w:p>
    <w:p>
      <w:pPr>
        <w:pStyle w:val="null3"/>
        <w:ind w:firstLine="420"/>
        <w:jc w:val="both"/>
      </w:pPr>
      <w:r>
        <w:rPr>
          <w:sz w:val="21"/>
        </w:rPr>
        <w:t>2</w:t>
      </w:r>
      <w:r>
        <w:rPr>
          <w:sz w:val="21"/>
        </w:rPr>
        <w:t>）味精</w:t>
      </w:r>
      <w:r>
        <w:rPr>
          <w:sz w:val="21"/>
        </w:rPr>
        <w:t>:</w:t>
      </w:r>
      <w:r>
        <w:rPr>
          <w:sz w:val="21"/>
        </w:rPr>
        <w:t>无色至白色结晶或粉末，具有特殊的鲜味，无异味，无肉眼可见杂质。</w:t>
      </w:r>
    </w:p>
    <w:p>
      <w:pPr>
        <w:pStyle w:val="null3"/>
        <w:ind w:firstLine="420"/>
        <w:jc w:val="both"/>
      </w:pPr>
      <w:r>
        <w:rPr>
          <w:sz w:val="21"/>
        </w:rPr>
        <w:t>3</w:t>
      </w:r>
      <w:r>
        <w:rPr>
          <w:sz w:val="21"/>
        </w:rPr>
        <w:t>）食醋</w:t>
      </w:r>
      <w:r>
        <w:rPr>
          <w:sz w:val="21"/>
        </w:rPr>
        <w:t>:</w:t>
      </w:r>
      <w:r>
        <w:rPr>
          <w:sz w:val="21"/>
        </w:rPr>
        <w:t>具有正常食醋的色泽、气味和滋味，不涩，无其他不良气味与异味，无浮物，不浑浊，无沉淀，无异物，无醋鳗、醋虱。</w:t>
      </w:r>
    </w:p>
    <w:p>
      <w:pPr>
        <w:pStyle w:val="null3"/>
        <w:ind w:firstLine="420"/>
        <w:jc w:val="both"/>
      </w:pPr>
      <w:r>
        <w:rPr>
          <w:sz w:val="21"/>
        </w:rPr>
        <w:t>4</w:t>
      </w:r>
      <w:r>
        <w:rPr>
          <w:sz w:val="21"/>
        </w:rPr>
        <w:t>）酱腌菜</w:t>
      </w:r>
      <w:r>
        <w:rPr>
          <w:sz w:val="21"/>
        </w:rPr>
        <w:t>:</w:t>
      </w:r>
      <w:r>
        <w:rPr>
          <w:sz w:val="21"/>
        </w:rPr>
        <w:t>具有酱腌菜固有的色、香、味，无杂质，无其他不良气味，不得有霉斑白膜。</w:t>
      </w:r>
    </w:p>
    <w:p>
      <w:pPr>
        <w:pStyle w:val="null3"/>
        <w:ind w:firstLine="420"/>
        <w:jc w:val="both"/>
      </w:pPr>
      <w:r>
        <w:rPr>
          <w:sz w:val="21"/>
        </w:rPr>
        <w:t>5</w:t>
      </w:r>
      <w:r>
        <w:rPr>
          <w:sz w:val="21"/>
        </w:rPr>
        <w:t>）酱类食品</w:t>
      </w:r>
      <w:r>
        <w:rPr>
          <w:sz w:val="21"/>
        </w:rPr>
        <w:t>:</w:t>
      </w:r>
      <w:r>
        <w:rPr>
          <w:sz w:val="21"/>
        </w:rPr>
        <w:t>具有正常酿造酱的色泽、气味和滋味，不涩，无其他不良气味，不得有酸、苦、焦糊及其它异味、异物。</w:t>
      </w:r>
    </w:p>
    <w:p>
      <w:pPr>
        <w:pStyle w:val="null3"/>
        <w:ind w:firstLine="420"/>
        <w:jc w:val="both"/>
      </w:pPr>
      <w:r>
        <w:rPr>
          <w:sz w:val="21"/>
        </w:rPr>
        <w:t>6</w:t>
      </w:r>
      <w:r>
        <w:rPr>
          <w:sz w:val="21"/>
        </w:rPr>
        <w:t>）淀粉制品</w:t>
      </w:r>
      <w:r>
        <w:rPr>
          <w:sz w:val="21"/>
        </w:rPr>
        <w:t>:</w:t>
      </w:r>
      <w:r>
        <w:rPr>
          <w:sz w:val="21"/>
        </w:rPr>
        <w:t>具有各自品种固有的形态和色泽，不酸、不粘、不发霉，无变质，无异味，无杂质，口尝无砂质。</w:t>
      </w:r>
    </w:p>
    <w:p>
      <w:pPr>
        <w:pStyle w:val="null3"/>
        <w:ind w:firstLine="420"/>
        <w:jc w:val="both"/>
      </w:pPr>
      <w:r>
        <w:rPr>
          <w:sz w:val="21"/>
        </w:rPr>
        <w:t>7</w:t>
      </w:r>
      <w:r>
        <w:rPr>
          <w:sz w:val="21"/>
        </w:rPr>
        <w:t>）食盐</w:t>
      </w:r>
      <w:r>
        <w:rPr>
          <w:sz w:val="21"/>
        </w:rPr>
        <w:t>:</w:t>
      </w:r>
      <w:r>
        <w:rPr>
          <w:sz w:val="21"/>
        </w:rPr>
        <w:t>结晶整齐一致，坚硬光滑，呈透明或半透明，不结块，无反卤吸潮现象，无杂质，沾取少许尝试具有纯正的咸味。</w:t>
      </w:r>
    </w:p>
    <w:p>
      <w:pPr>
        <w:pStyle w:val="null3"/>
        <w:ind w:firstLine="420"/>
        <w:jc w:val="both"/>
      </w:pPr>
      <w:r>
        <w:rPr>
          <w:sz w:val="21"/>
        </w:rPr>
        <w:t>8</w:t>
      </w:r>
      <w:r>
        <w:rPr>
          <w:sz w:val="21"/>
        </w:rPr>
        <w:t>）面粉</w:t>
      </w:r>
      <w:r>
        <w:rPr>
          <w:sz w:val="21"/>
        </w:rPr>
        <w:t>:</w:t>
      </w:r>
      <w:r>
        <w:rPr>
          <w:sz w:val="21"/>
        </w:rPr>
        <w:t>色泽呈白色或微黄色，不发暗，无杂质的颜色，呈细粉末状，不含杂质，手指捻捏时无粗粒感，无虫子和结块，置于手中紧捏后放开不成团，具有面粉的正常气味，无其他异味。</w:t>
      </w:r>
    </w:p>
    <w:p>
      <w:pPr>
        <w:pStyle w:val="null3"/>
        <w:ind w:firstLine="420"/>
        <w:jc w:val="both"/>
      </w:pPr>
      <w:r>
        <w:rPr>
          <w:sz w:val="21"/>
        </w:rPr>
        <w:t>9</w:t>
      </w:r>
      <w:r>
        <w:rPr>
          <w:sz w:val="21"/>
        </w:rPr>
        <w:t>）豆腐</w:t>
      </w:r>
      <w:r>
        <w:rPr>
          <w:sz w:val="21"/>
        </w:rPr>
        <w:t>:</w:t>
      </w:r>
      <w:r>
        <w:rPr>
          <w:sz w:val="21"/>
        </w:rPr>
        <w:t>豆腐呈均匀的乳白色或淡黄色，稍有光泽，块形完整，软硬适度，富有一定的弹性，质地细嫩，结构均匀，无杂质，具有豆腐特有的香味，取样品品尝时口感细腻鲜嫩，味道纯正清香。</w:t>
      </w:r>
    </w:p>
    <w:p>
      <w:pPr>
        <w:pStyle w:val="null3"/>
        <w:ind w:firstLine="420"/>
        <w:jc w:val="both"/>
      </w:pPr>
      <w:r>
        <w:rPr>
          <w:sz w:val="21"/>
        </w:rPr>
        <w:t>10</w:t>
      </w:r>
      <w:r>
        <w:rPr>
          <w:sz w:val="21"/>
        </w:rPr>
        <w:t>）腐竹</w:t>
      </w:r>
      <w:r>
        <w:rPr>
          <w:sz w:val="21"/>
        </w:rPr>
        <w:t>:</w:t>
      </w:r>
      <w:r>
        <w:rPr>
          <w:sz w:val="21"/>
        </w:rPr>
        <w:t>为枝条或片叶状，质脆易折，条状折断有空心，无霉斑、杂质、虫蛀。呈淡黄色，有光泽。具有腐竹固有的香味，无其他任何异味，取样品品尝其滋味，具有腐竹固有的鲜香滋味。</w:t>
      </w:r>
    </w:p>
    <w:p>
      <w:pPr>
        <w:pStyle w:val="null3"/>
        <w:ind w:firstLine="420"/>
        <w:jc w:val="both"/>
      </w:pPr>
      <w:r>
        <w:rPr>
          <w:sz w:val="21"/>
        </w:rPr>
        <w:t>11</w:t>
      </w:r>
      <w:r>
        <w:rPr>
          <w:sz w:val="21"/>
        </w:rPr>
        <w:t>）食糖</w:t>
      </w:r>
      <w:r>
        <w:rPr>
          <w:sz w:val="21"/>
        </w:rPr>
        <w:t>:</w:t>
      </w:r>
      <w:r>
        <w:rPr>
          <w:sz w:val="21"/>
        </w:rPr>
        <w:t>食糖分白糖、红糖、冰糖、方糖等。</w:t>
      </w:r>
    </w:p>
    <w:p>
      <w:pPr>
        <w:pStyle w:val="null3"/>
        <w:ind w:firstLine="420"/>
        <w:jc w:val="both"/>
      </w:pPr>
      <w:r>
        <w:rPr>
          <w:sz w:val="21"/>
        </w:rPr>
        <w:t>白糖</w:t>
      </w:r>
      <w:r>
        <w:rPr>
          <w:sz w:val="21"/>
        </w:rPr>
        <w:t>:</w:t>
      </w:r>
      <w:r>
        <w:rPr>
          <w:sz w:val="21"/>
        </w:rPr>
        <w:t>色泽洁白明亮，有光泽，具有白糖的正常气味，无酸味、酒味或其他外来气味。</w:t>
      </w:r>
    </w:p>
    <w:p>
      <w:pPr>
        <w:pStyle w:val="null3"/>
        <w:ind w:firstLine="420"/>
        <w:jc w:val="both"/>
      </w:pPr>
      <w:r>
        <w:rPr>
          <w:sz w:val="21"/>
        </w:rPr>
        <w:t>白砂糖</w:t>
      </w:r>
      <w:r>
        <w:rPr>
          <w:sz w:val="21"/>
        </w:rPr>
        <w:t>:</w:t>
      </w:r>
      <w:r>
        <w:rPr>
          <w:sz w:val="21"/>
        </w:rPr>
        <w:t>颗粒大如砂粒，晶粒均匀整齐，晶面明显，无碎末，糖质坚硬。</w:t>
      </w:r>
    </w:p>
    <w:p>
      <w:pPr>
        <w:pStyle w:val="null3"/>
        <w:ind w:firstLine="420"/>
        <w:jc w:val="both"/>
      </w:pPr>
      <w:r>
        <w:rPr>
          <w:sz w:val="21"/>
        </w:rPr>
        <w:t>绵白糖</w:t>
      </w:r>
      <w:r>
        <w:rPr>
          <w:sz w:val="21"/>
        </w:rPr>
        <w:t>:</w:t>
      </w:r>
      <w:r>
        <w:rPr>
          <w:sz w:val="21"/>
        </w:rPr>
        <w:t>颗粒细小而均匀，质地绵软、潮润。冰糖</w:t>
      </w:r>
      <w:r>
        <w:rPr>
          <w:sz w:val="21"/>
        </w:rPr>
        <w:t>:</w:t>
      </w:r>
      <w:r>
        <w:rPr>
          <w:sz w:val="21"/>
        </w:rPr>
        <w:t>块形完整，个粒均匀，结晶组织严密，透明或半透明，无破碎。</w:t>
      </w:r>
    </w:p>
    <w:p>
      <w:pPr>
        <w:pStyle w:val="null3"/>
        <w:ind w:firstLine="420"/>
        <w:jc w:val="both"/>
      </w:pPr>
      <w:r>
        <w:rPr>
          <w:sz w:val="21"/>
        </w:rPr>
        <w:t>方糖</w:t>
      </w:r>
      <w:r>
        <w:rPr>
          <w:sz w:val="21"/>
        </w:rPr>
        <w:t>:</w:t>
      </w:r>
      <w:r>
        <w:rPr>
          <w:sz w:val="21"/>
        </w:rPr>
        <w:t>呈正六面体状，表面平整，无裂纹，铁边，断角，无突出砂粒，无霉斑。</w:t>
      </w:r>
    </w:p>
    <w:p>
      <w:pPr>
        <w:pStyle w:val="null3"/>
        <w:ind w:firstLine="420"/>
        <w:jc w:val="both"/>
      </w:pPr>
      <w:r>
        <w:rPr>
          <w:sz w:val="21"/>
        </w:rPr>
        <w:t>凡是白糖应干燥，晶粒松散，不粘手，不结块，无肉眼可见的杂质，白糖的水溶液应清晰透明无杂质。</w:t>
      </w:r>
    </w:p>
    <w:p>
      <w:pPr>
        <w:pStyle w:val="null3"/>
        <w:ind w:firstLine="420"/>
        <w:jc w:val="both"/>
      </w:pPr>
      <w:r>
        <w:rPr>
          <w:sz w:val="21"/>
        </w:rPr>
        <w:t>红糖</w:t>
      </w:r>
      <w:r>
        <w:rPr>
          <w:sz w:val="21"/>
        </w:rPr>
        <w:t>:</w:t>
      </w:r>
      <w:r>
        <w:rPr>
          <w:sz w:val="21"/>
        </w:rPr>
        <w:t>晶粒状或粉末状，干燥而松散，不结块，不成团，杂质，其水溶液清晰，无沉淀，无悬浮物，具有甘蔗汁的清香味，无酒味、酸味或其他外来不良气味，口味浓甜带鲜，微有糖蜜味，无焦苦味或其他外来异味。</w:t>
      </w:r>
    </w:p>
    <w:p>
      <w:pPr>
        <w:pStyle w:val="null3"/>
        <w:ind w:firstLine="420"/>
        <w:jc w:val="both"/>
      </w:pPr>
      <w:r>
        <w:rPr>
          <w:sz w:val="21"/>
        </w:rPr>
        <w:t>12</w:t>
      </w:r>
      <w:r>
        <w:rPr>
          <w:sz w:val="21"/>
        </w:rPr>
        <w:t>）辛辣料主要原料有八角、花椒、胡椒、桂皮、小茴香、大茴香、辣椒、孜然等。辛辣料呈干燥状，具有该种香料植物所特有的色、香、味，没有不纯正的气味和味道，无发霉味或其他异味。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rPr>
        <w:t>（</w:t>
      </w:r>
      <w:r>
        <w:rPr>
          <w:sz w:val="21"/>
        </w:rPr>
        <w:t>5</w:t>
      </w:r>
      <w:r>
        <w:rPr>
          <w:sz w:val="21"/>
        </w:rPr>
        <w:t>）早餐类</w:t>
      </w:r>
    </w:p>
    <w:p>
      <w:pPr>
        <w:pStyle w:val="null3"/>
        <w:ind w:firstLine="420"/>
        <w:jc w:val="both"/>
      </w:pPr>
      <w:r>
        <w:rPr>
          <w:sz w:val="21"/>
        </w:rPr>
        <w:t>1</w:t>
      </w:r>
      <w:r>
        <w:rPr>
          <w:sz w:val="21"/>
        </w:rPr>
        <w:t>）烘烤面包类</w:t>
      </w:r>
    </w:p>
    <w:p>
      <w:pPr>
        <w:pStyle w:val="null3"/>
        <w:ind w:firstLine="420"/>
        <w:jc w:val="both"/>
      </w:pPr>
      <w:r>
        <w:rPr>
          <w:sz w:val="21"/>
        </w:rPr>
        <w:t>烘烤面包符合</w:t>
      </w:r>
      <w:r>
        <w:rPr>
          <w:sz w:val="21"/>
        </w:rPr>
        <w:t>GB/T 20981</w:t>
      </w:r>
      <w:r>
        <w:rPr>
          <w:sz w:val="21"/>
        </w:rPr>
        <w:t>标准，有弹性，切面气孔大小均匀，纹理均匀清晰，呈海绵状，无明显大孔洞和局部过硬；切片后不断裂，并无明显掉渣。应具有烘烤和发酵后的面包香味并具有经调配的仿香风味，无异味。</w:t>
      </w:r>
    </w:p>
    <w:p>
      <w:pPr>
        <w:pStyle w:val="null3"/>
        <w:ind w:firstLine="420"/>
        <w:jc w:val="both"/>
      </w:pPr>
      <w:r>
        <w:rPr>
          <w:sz w:val="21"/>
        </w:rPr>
        <w:t>2</w:t>
      </w:r>
      <w:r>
        <w:rPr>
          <w:sz w:val="21"/>
        </w:rPr>
        <w:t>）蒸包类</w:t>
      </w:r>
    </w:p>
    <w:p>
      <w:pPr>
        <w:pStyle w:val="null3"/>
        <w:ind w:firstLine="420"/>
        <w:jc w:val="both"/>
      </w:pPr>
      <w:r>
        <w:rPr>
          <w:sz w:val="21"/>
        </w:rPr>
        <w:t>蒸包应按照《速冻面米制品》</w:t>
      </w:r>
      <w:r>
        <w:rPr>
          <w:sz w:val="21"/>
        </w:rPr>
        <w:t>GB19295</w:t>
      </w:r>
      <w:r>
        <w:rPr>
          <w:sz w:val="21"/>
        </w:rPr>
        <w:t>中包子速冻预包装食品的标准执行。包装上必须清晰地列出产品品牌、型号、包装类型、包装方式、包装净重量、保存温度、生产日期和保质期等相关参数，且包装箱上必须贴有</w:t>
      </w:r>
      <w:r>
        <w:rPr>
          <w:sz w:val="21"/>
        </w:rPr>
        <w:t>SC</w:t>
      </w:r>
      <w:r>
        <w:rPr>
          <w:sz w:val="21"/>
        </w:rPr>
        <w:t>标志。</w:t>
      </w:r>
    </w:p>
    <w:p>
      <w:pPr>
        <w:pStyle w:val="null3"/>
        <w:ind w:firstLine="420"/>
        <w:jc w:val="both"/>
      </w:pPr>
      <w:r>
        <w:rPr>
          <w:sz w:val="21"/>
        </w:rPr>
        <w:t>3</w:t>
      </w:r>
      <w:r>
        <w:rPr>
          <w:sz w:val="21"/>
        </w:rPr>
        <w:t>）米制产品（面类、粉类）</w:t>
      </w:r>
    </w:p>
    <w:p>
      <w:pPr>
        <w:pStyle w:val="null3"/>
        <w:ind w:firstLine="420"/>
        <w:jc w:val="both"/>
      </w:pPr>
      <w:r>
        <w:rPr>
          <w:sz w:val="21"/>
        </w:rPr>
        <w:t>包装的米粉、河粉应标明厂名、品名、重</w:t>
      </w:r>
      <w:r>
        <w:rPr>
          <w:sz w:val="21"/>
        </w:rPr>
        <w:t>(</w:t>
      </w:r>
      <w:r>
        <w:rPr>
          <w:sz w:val="21"/>
        </w:rPr>
        <w:t>质</w:t>
      </w:r>
      <w:r>
        <w:rPr>
          <w:sz w:val="21"/>
        </w:rPr>
        <w:t>)</w:t>
      </w:r>
      <w:r>
        <w:rPr>
          <w:sz w:val="21"/>
        </w:rPr>
        <w:t>量、生产日期、检验员代号及出厂合格证等。无霉味、无酸味及异味的米粉为上品片形大致均匀，平直，松散，无结疤，无并条，无酥脆及霉变现象的米粉为上品。</w:t>
      </w:r>
    </w:p>
    <w:p>
      <w:pPr>
        <w:pStyle w:val="null3"/>
        <w:jc w:val="both"/>
      </w:pPr>
      <w:r>
        <w:rPr>
          <w:sz w:val="21"/>
          <w:b/>
        </w:rPr>
        <w:t>六、执行标准（</w:t>
      </w:r>
      <w:r>
        <w:rPr>
          <w:sz w:val="21"/>
        </w:rPr>
        <w:t>以下涉及的所有标准或版本，如果国家或行业有新标准或版本替代公布</w:t>
      </w:r>
      <w:r>
        <w:rPr>
          <w:sz w:val="21"/>
        </w:rPr>
        <w:t xml:space="preserve">, </w:t>
      </w:r>
      <w:r>
        <w:rPr>
          <w:sz w:val="21"/>
        </w:rPr>
        <w:t>则以新版为准。）</w:t>
      </w:r>
    </w:p>
    <w:p>
      <w:pPr>
        <w:pStyle w:val="null3"/>
        <w:ind w:firstLine="420"/>
        <w:jc w:val="both"/>
      </w:pPr>
      <w:r>
        <w:rPr>
          <w:sz w:val="21"/>
        </w:rPr>
        <w:t>1.</w:t>
      </w:r>
      <w:r>
        <w:rPr>
          <w:sz w:val="21"/>
        </w:rPr>
        <w:t>肉类标准</w:t>
      </w:r>
    </w:p>
    <w:p>
      <w:pPr>
        <w:pStyle w:val="null3"/>
        <w:ind w:firstLine="420"/>
        <w:jc w:val="both"/>
      </w:pPr>
      <w:r>
        <w:rPr>
          <w:sz w:val="21"/>
        </w:rPr>
        <w:t>应符合</w:t>
      </w:r>
      <w:r>
        <w:rPr>
          <w:sz w:val="21"/>
        </w:rPr>
        <w:t>GB 2726</w:t>
      </w:r>
      <w:r>
        <w:rPr>
          <w:sz w:val="21"/>
        </w:rPr>
        <w:t>、</w:t>
      </w:r>
      <w:r>
        <w:rPr>
          <w:sz w:val="21"/>
        </w:rPr>
        <w:t>GB 20799</w:t>
      </w:r>
      <w:r>
        <w:rPr>
          <w:sz w:val="21"/>
        </w:rPr>
        <w:t>、</w:t>
      </w:r>
      <w:r>
        <w:rPr>
          <w:sz w:val="21"/>
        </w:rPr>
        <w:t>GB/T 31406</w:t>
      </w:r>
      <w:r>
        <w:rPr>
          <w:sz w:val="21"/>
        </w:rPr>
        <w:t xml:space="preserve">、 </w:t>
      </w:r>
      <w:r>
        <w:rPr>
          <w:sz w:val="21"/>
        </w:rPr>
        <w:t>GB/T 31319</w:t>
      </w:r>
      <w:r>
        <w:rPr>
          <w:sz w:val="21"/>
        </w:rPr>
        <w:t>、</w:t>
      </w:r>
      <w:r>
        <w:rPr>
          <w:sz w:val="21"/>
        </w:rPr>
        <w:t>GB/T 29342</w:t>
      </w:r>
      <w:r>
        <w:rPr>
          <w:sz w:val="21"/>
        </w:rPr>
        <w:t>、</w:t>
      </w:r>
      <w:r>
        <w:rPr>
          <w:sz w:val="21"/>
        </w:rPr>
        <w:t>GB/T 23586</w:t>
      </w:r>
      <w:r>
        <w:rPr>
          <w:sz w:val="21"/>
        </w:rPr>
        <w:t>、</w:t>
      </w:r>
      <w:r>
        <w:rPr>
          <w:sz w:val="21"/>
        </w:rPr>
        <w:t>GB/T 23969</w:t>
      </w:r>
      <w:r>
        <w:rPr>
          <w:sz w:val="21"/>
        </w:rPr>
        <w:t>等标准。 承诺交货时须主动提供的肉类食品票证要求：</w:t>
      </w:r>
    </w:p>
    <w:tbl>
      <w:tblPr>
        <w:tblW w:w="0" w:type="auto"/>
        <w:tblInd w:type="dxa" w:w="480"/>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食品类别</w:t>
            </w:r>
          </w:p>
        </w:tc>
        <w:tc>
          <w:tcPr>
            <w:tcW w:type="dxa" w:w="2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产品票证名称</w:t>
            </w:r>
          </w:p>
        </w:tc>
        <w:tc>
          <w:tcPr>
            <w:tcW w:type="dxa" w:w="2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验收索证要求</w:t>
            </w:r>
          </w:p>
        </w:tc>
      </w:tr>
      <w:tr>
        <w:tc>
          <w:tcPr>
            <w:tcW w:type="dxa" w:w="276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猪、牛肉类家禽类</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《食品生产许可证》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交货时提交所供应畜禽冻肉类和肉制品生产厂家的肉制品《食品生产许可证》</w:t>
            </w:r>
          </w:p>
        </w:tc>
      </w:tr>
      <w:tr>
        <w:tc>
          <w:tcPr>
            <w:tcW w:type="dxa" w:w="2769"/>
            <w:vMerge/>
            <w:tcBorders>
              <w:top w:val="none" w:color="000000" w:sz="4"/>
              <w:left w:val="single" w:color="000000" w:sz="4"/>
              <w:bottom w:val="non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《出入境动物产品检疫合格证》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由政府动植物检疫部门出具，用于跨区销售检查</w:t>
            </w:r>
          </w:p>
        </w:tc>
      </w:tr>
      <w:tr>
        <w:tc>
          <w:tcPr>
            <w:tcW w:type="dxa" w:w="2769"/>
            <w:vMerge/>
            <w:tcBorders>
              <w:top w:val="none" w:color="000000" w:sz="4"/>
              <w:left w:val="single" w:color="000000" w:sz="4"/>
              <w:bottom w:val="non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《产品合格证》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交货时提供本批次产品的出厂（库）检验合格证明，随车同行。</w:t>
            </w:r>
          </w:p>
        </w:tc>
      </w:tr>
      <w:tr>
        <w:tc>
          <w:tcPr>
            <w:tcW w:type="dxa" w:w="2769"/>
            <w:vMerge/>
            <w:tcBorders>
              <w:top w:val="none" w:color="000000" w:sz="4"/>
              <w:left w:val="single" w:color="000000" w:sz="4"/>
              <w:bottom w:val="non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《动物产品防疫合格证》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当批次有效，原件备查。</w:t>
            </w:r>
          </w:p>
        </w:tc>
      </w:tr>
      <w:tr>
        <w:tc>
          <w:tcPr>
            <w:tcW w:type="dxa" w:w="276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肉制品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《卫生检疫报告》</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由政府疾控部门或卫生检验部出具</w:t>
            </w:r>
            <w:r>
              <w:rPr>
                <w:sz w:val="21"/>
              </w:rPr>
              <w:t>(</w:t>
            </w:r>
            <w:r>
              <w:rPr>
                <w:sz w:val="21"/>
              </w:rPr>
              <w:t>半年内有效</w:t>
            </w:r>
            <w:r>
              <w:rPr>
                <w:sz w:val="21"/>
              </w:rPr>
              <w:t>)</w:t>
            </w:r>
          </w:p>
        </w:tc>
      </w:tr>
      <w:tr>
        <w:tc>
          <w:tcPr>
            <w:tcW w:type="dxa" w:w="2769"/>
            <w:vMerge/>
            <w:tcBorders>
              <w:top w:val="none" w:color="000000" w:sz="4"/>
              <w:left w:val="single" w:color="000000" w:sz="4"/>
              <w:bottom w:val="non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《产品合格证》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交货时提供本批次产品的出厂（库）检验合格证明，随车同行。</w:t>
            </w:r>
          </w:p>
        </w:tc>
      </w:tr>
      <w:tr>
        <w:tc>
          <w:tcPr>
            <w:tcW w:type="dxa" w:w="2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贮存地的出入库检疫证明，水产品成型标准为个体单独冷冻成型。</w:t>
            </w:r>
          </w:p>
        </w:tc>
        <w:tc>
          <w:tcPr>
            <w:tcW w:type="dxa" w:w="2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交货时提供本批次产品的出厂（库）检验合格证明。</w:t>
            </w:r>
          </w:p>
        </w:tc>
      </w:tr>
    </w:tbl>
    <w:p>
      <w:pPr>
        <w:pStyle w:val="null3"/>
        <w:ind w:firstLine="420"/>
        <w:jc w:val="both"/>
      </w:pPr>
      <w:r>
        <w:rPr>
          <w:sz w:val="21"/>
        </w:rPr>
        <w:t>2.</w:t>
      </w:r>
      <w:r>
        <w:rPr>
          <w:sz w:val="21"/>
        </w:rPr>
        <w:t>米面类执行标准</w:t>
      </w:r>
    </w:p>
    <w:p>
      <w:pPr>
        <w:pStyle w:val="null3"/>
        <w:ind w:firstLine="420"/>
        <w:jc w:val="both"/>
      </w:pPr>
      <w:r>
        <w:rPr>
          <w:sz w:val="21"/>
        </w:rPr>
        <w:t>应符合</w:t>
      </w:r>
      <w:r>
        <w:rPr>
          <w:sz w:val="21"/>
        </w:rPr>
        <w:t>GB2762</w:t>
      </w:r>
      <w:r>
        <w:rPr>
          <w:sz w:val="21"/>
        </w:rPr>
        <w:t>、</w:t>
      </w:r>
      <w:r>
        <w:rPr>
          <w:sz w:val="21"/>
        </w:rPr>
        <w:t>GB2715</w:t>
      </w:r>
      <w:r>
        <w:rPr>
          <w:sz w:val="21"/>
        </w:rPr>
        <w:t>、</w:t>
      </w:r>
      <w:r>
        <w:rPr>
          <w:sz w:val="21"/>
        </w:rPr>
        <w:t>GB1354</w:t>
      </w:r>
      <w:r>
        <w:rPr>
          <w:sz w:val="21"/>
        </w:rPr>
        <w:t>、</w:t>
      </w:r>
      <w:r>
        <w:rPr>
          <w:sz w:val="21"/>
        </w:rPr>
        <w:t>GB1355</w:t>
      </w:r>
      <w:r>
        <w:rPr>
          <w:sz w:val="21"/>
        </w:rPr>
        <w:t>、</w:t>
      </w:r>
      <w:r>
        <w:rPr>
          <w:sz w:val="21"/>
        </w:rPr>
        <w:t>GB1354</w:t>
      </w:r>
      <w:r>
        <w:rPr>
          <w:sz w:val="21"/>
        </w:rPr>
        <w:t>、</w:t>
      </w:r>
      <w:r>
        <w:rPr>
          <w:sz w:val="21"/>
        </w:rPr>
        <w:t>GB2761</w:t>
      </w:r>
      <w:r>
        <w:rPr>
          <w:sz w:val="21"/>
        </w:rPr>
        <w:t>等标准。大米除符合标准一等米外，要求：①碎米总量≤</w:t>
      </w:r>
      <w:r>
        <w:rPr>
          <w:sz w:val="21"/>
        </w:rPr>
        <w:t xml:space="preserve">17% </w:t>
      </w:r>
      <w:r>
        <w:rPr>
          <w:sz w:val="21"/>
        </w:rPr>
        <w:t>（国家标准：≤</w:t>
      </w:r>
      <w:r>
        <w:rPr>
          <w:sz w:val="21"/>
        </w:rPr>
        <w:t>35%</w:t>
      </w:r>
      <w:r>
        <w:rPr>
          <w:sz w:val="21"/>
        </w:rPr>
        <w:t>）；②小碎米总量≤</w:t>
      </w:r>
      <w:r>
        <w:rPr>
          <w:sz w:val="21"/>
        </w:rPr>
        <w:t xml:space="preserve">2% </w:t>
      </w:r>
      <w:r>
        <w:rPr>
          <w:sz w:val="21"/>
        </w:rPr>
        <w:t>（国家标准：≤</w:t>
      </w:r>
      <w:r>
        <w:rPr>
          <w:sz w:val="21"/>
        </w:rPr>
        <w:t>2.5%</w:t>
      </w:r>
      <w:r>
        <w:rPr>
          <w:sz w:val="21"/>
        </w:rPr>
        <w:t>）；③不完善米≤</w:t>
      </w:r>
      <w:r>
        <w:rPr>
          <w:sz w:val="21"/>
        </w:rPr>
        <w:t xml:space="preserve">3.5% </w:t>
      </w:r>
      <w:r>
        <w:rPr>
          <w:sz w:val="21"/>
        </w:rPr>
        <w:t>（国家标准：≤</w:t>
      </w:r>
      <w:r>
        <w:rPr>
          <w:sz w:val="21"/>
        </w:rPr>
        <w:t>4.0%</w:t>
      </w:r>
      <w:r>
        <w:rPr>
          <w:sz w:val="21"/>
        </w:rPr>
        <w:t>）；④黄米粒按国家标准执行。</w:t>
      </w:r>
    </w:p>
    <w:p>
      <w:pPr>
        <w:pStyle w:val="null3"/>
        <w:ind w:firstLine="420"/>
        <w:jc w:val="both"/>
      </w:pPr>
      <w:r>
        <w:rPr>
          <w:sz w:val="21"/>
        </w:rPr>
        <w:t>3.</w:t>
      </w:r>
      <w:r>
        <w:rPr>
          <w:sz w:val="21"/>
        </w:rPr>
        <w:t>油类执行标准：</w:t>
      </w:r>
    </w:p>
    <w:p>
      <w:pPr>
        <w:pStyle w:val="null3"/>
        <w:ind w:firstLine="420"/>
        <w:jc w:val="both"/>
      </w:pPr>
      <w:r>
        <w:rPr>
          <w:sz w:val="21"/>
        </w:rPr>
        <w:t>色拉油：</w:t>
      </w:r>
      <w:r>
        <w:rPr>
          <w:sz w:val="21"/>
        </w:rPr>
        <w:t xml:space="preserve">GB1535 </w:t>
      </w:r>
      <w:r>
        <w:rPr>
          <w:sz w:val="21"/>
        </w:rPr>
        <w:t>一级大豆色拉油； 花生油：</w:t>
      </w:r>
      <w:r>
        <w:rPr>
          <w:sz w:val="21"/>
        </w:rPr>
        <w:t>GB1534</w:t>
      </w:r>
      <w:r>
        <w:rPr>
          <w:sz w:val="21"/>
        </w:rPr>
        <w:t>；大豆油：</w:t>
      </w:r>
      <w:r>
        <w:rPr>
          <w:sz w:val="21"/>
        </w:rPr>
        <w:t xml:space="preserve">GB1535 </w:t>
      </w:r>
      <w:r>
        <w:rPr>
          <w:sz w:val="21"/>
        </w:rPr>
        <w:t>；葵花籽油：</w:t>
      </w:r>
      <w:r>
        <w:rPr>
          <w:sz w:val="21"/>
        </w:rPr>
        <w:t>GB10464</w:t>
      </w:r>
      <w:r>
        <w:rPr>
          <w:sz w:val="21"/>
        </w:rPr>
        <w:t>；调和油：</w:t>
      </w:r>
      <w:r>
        <w:rPr>
          <w:sz w:val="21"/>
        </w:rPr>
        <w:t>GB/T40851</w:t>
      </w:r>
      <w:r>
        <w:rPr>
          <w:sz w:val="21"/>
        </w:rPr>
        <w:t>。</w:t>
      </w:r>
    </w:p>
    <w:p>
      <w:pPr>
        <w:pStyle w:val="null3"/>
        <w:ind w:firstLine="420"/>
        <w:jc w:val="both"/>
      </w:pPr>
      <w:r>
        <w:rPr>
          <w:sz w:val="21"/>
        </w:rPr>
        <w:t>4.</w:t>
      </w:r>
      <w:r>
        <w:rPr>
          <w:sz w:val="21"/>
        </w:rPr>
        <w:t>油类质量标准：</w:t>
      </w:r>
    </w:p>
    <w:p>
      <w:pPr>
        <w:pStyle w:val="null3"/>
        <w:ind w:firstLine="420"/>
        <w:jc w:val="both"/>
      </w:pPr>
      <w:r>
        <w:rPr>
          <w:sz w:val="21"/>
        </w:rPr>
        <w:t>霉变粒不得超过</w:t>
      </w:r>
      <w:r>
        <w:rPr>
          <w:sz w:val="21"/>
        </w:rPr>
        <w:t>2%</w:t>
      </w:r>
      <w:r>
        <w:rPr>
          <w:sz w:val="21"/>
        </w:rPr>
        <w:t>；真菌毒素</w:t>
      </w:r>
      <w:r>
        <w:rPr>
          <w:sz w:val="21"/>
        </w:rPr>
        <w:t>:</w:t>
      </w:r>
      <w:r>
        <w:rPr>
          <w:sz w:val="21"/>
        </w:rPr>
        <w:t xml:space="preserve">黄曲霉素 </w:t>
      </w:r>
      <w:r>
        <w:rPr>
          <w:sz w:val="21"/>
        </w:rPr>
        <w:t>B1(5ug/kg-20ug/kg)</w:t>
      </w:r>
      <w:r>
        <w:rPr>
          <w:sz w:val="21"/>
        </w:rPr>
        <w:t>、脱氧雪腐镰刀菌烯醇</w:t>
      </w:r>
      <w:r>
        <w:rPr>
          <w:sz w:val="21"/>
        </w:rPr>
        <w:t>(</w:t>
      </w:r>
      <w:r>
        <w:rPr>
          <w:sz w:val="21"/>
        </w:rPr>
        <w:t>≤</w:t>
      </w:r>
      <w:r>
        <w:rPr>
          <w:sz w:val="21"/>
        </w:rPr>
        <w:t>1000ug/kg)</w:t>
      </w:r>
      <w:r>
        <w:rPr>
          <w:sz w:val="21"/>
        </w:rPr>
        <w:t>、玉米赤霉烯酮</w:t>
      </w:r>
      <w:r>
        <w:rPr>
          <w:sz w:val="21"/>
        </w:rPr>
        <w:t>(</w:t>
      </w:r>
      <w:r>
        <w:rPr>
          <w:sz w:val="21"/>
        </w:rPr>
        <w:t>≤</w:t>
      </w:r>
      <w:r>
        <w:rPr>
          <w:sz w:val="21"/>
        </w:rPr>
        <w:t>60ug/kg)</w:t>
      </w:r>
      <w:r>
        <w:rPr>
          <w:sz w:val="21"/>
        </w:rPr>
        <w:t>；重金属污染物</w:t>
      </w:r>
      <w:r>
        <w:rPr>
          <w:sz w:val="21"/>
        </w:rPr>
        <w:t>:</w:t>
      </w:r>
      <w:r>
        <w:rPr>
          <w:sz w:val="21"/>
        </w:rPr>
        <w:t>铅≤</w:t>
      </w:r>
      <w:r>
        <w:rPr>
          <w:sz w:val="21"/>
        </w:rPr>
        <w:t>0.2mg/kg</w:t>
      </w:r>
      <w:r>
        <w:rPr>
          <w:sz w:val="21"/>
        </w:rPr>
        <w:t>、镉</w:t>
      </w:r>
      <w:r>
        <w:rPr>
          <w:sz w:val="21"/>
        </w:rPr>
        <w:t>(0.1mg/kg-0.2mg/kg)</w:t>
      </w:r>
      <w:r>
        <w:rPr>
          <w:sz w:val="21"/>
        </w:rPr>
        <w:t>、汞</w:t>
      </w:r>
      <w:r>
        <w:rPr>
          <w:sz w:val="21"/>
        </w:rPr>
        <w:t>(0.02mg/kg)</w:t>
      </w:r>
      <w:r>
        <w:rPr>
          <w:sz w:val="21"/>
        </w:rPr>
        <w:t>、无机砷</w:t>
      </w:r>
      <w:r>
        <w:rPr>
          <w:sz w:val="21"/>
        </w:rPr>
        <w:t>(0.1mg/kg-0.2mg/kg)</w:t>
      </w:r>
      <w:r>
        <w:rPr>
          <w:sz w:val="21"/>
        </w:rPr>
        <w:t>；农药</w:t>
      </w:r>
      <w:r>
        <w:rPr>
          <w:sz w:val="21"/>
        </w:rPr>
        <w:t>:</w:t>
      </w:r>
      <w:r>
        <w:rPr>
          <w:sz w:val="21"/>
        </w:rPr>
        <w:t xml:space="preserve">对磷化物、马拉硫磷等 </w:t>
      </w:r>
      <w:r>
        <w:rPr>
          <w:sz w:val="21"/>
        </w:rPr>
        <w:t xml:space="preserve">140 </w:t>
      </w:r>
      <w:r>
        <w:rPr>
          <w:sz w:val="21"/>
        </w:rPr>
        <w:t>余种农药规定了最大残留限量。食用油卫生标准必须符合</w:t>
      </w:r>
      <w:r>
        <w:rPr>
          <w:sz w:val="21"/>
        </w:rPr>
        <w:t>GB2716</w:t>
      </w:r>
      <w:r>
        <w:rPr>
          <w:sz w:val="21"/>
        </w:rPr>
        <w:t>。</w:t>
      </w:r>
    </w:p>
    <w:p>
      <w:pPr>
        <w:pStyle w:val="null3"/>
        <w:ind w:firstLine="420"/>
        <w:jc w:val="both"/>
      </w:pPr>
      <w:r>
        <w:rPr>
          <w:sz w:val="21"/>
        </w:rPr>
        <w:t>5.</w:t>
      </w:r>
      <w:r>
        <w:rPr>
          <w:sz w:val="21"/>
        </w:rPr>
        <w:t>熟食类：肉色有光泽，红色均匀，脂肪通透色，具有鲜肉固有的气味，无异味。熟食必须预先加热煮熟煮透，存放在无菌、保温的设施设备中，并要确保食材的中心温度达到</w:t>
      </w:r>
      <w:r>
        <w:rPr>
          <w:sz w:val="21"/>
        </w:rPr>
        <w:t>70</w:t>
      </w:r>
      <w:r>
        <w:rPr>
          <w:sz w:val="21"/>
        </w:rPr>
        <w:t>℃，利用冷链车配送到甲方的饭堂里。</w:t>
      </w:r>
    </w:p>
    <w:p>
      <w:pPr>
        <w:pStyle w:val="null3"/>
        <w:ind w:firstLine="420"/>
        <w:jc w:val="both"/>
      </w:pPr>
      <w:r>
        <w:rPr>
          <w:sz w:val="21"/>
        </w:rPr>
        <w:t>6.</w:t>
      </w:r>
      <w:r>
        <w:rPr>
          <w:sz w:val="21"/>
        </w:rPr>
        <w:t>其他类别主要食品供货要求（包括但不限于以下内容）</w:t>
      </w:r>
    </w:p>
    <w:p>
      <w:pPr>
        <w:pStyle w:val="null3"/>
        <w:ind w:firstLine="420"/>
        <w:jc w:val="both"/>
      </w:pPr>
      <w:r>
        <w:rPr>
          <w:sz w:val="21"/>
        </w:rPr>
        <w:t>（</w:t>
      </w:r>
      <w:r>
        <w:rPr>
          <w:sz w:val="21"/>
        </w:rPr>
        <w:t>1</w:t>
      </w:r>
      <w:r>
        <w:rPr>
          <w:sz w:val="21"/>
        </w:rPr>
        <w:t>）腊制品类：色泽鲜明，肌肉呈红色，脂肪透明呈乳白色，肉身干燥结实，有固有气味。没有添加人工色素以及化学物质。</w:t>
      </w:r>
    </w:p>
    <w:p>
      <w:pPr>
        <w:pStyle w:val="null3"/>
        <w:ind w:firstLine="420"/>
        <w:jc w:val="both"/>
      </w:pPr>
      <w:r>
        <w:rPr>
          <w:sz w:val="21"/>
        </w:rPr>
        <w:t>（</w:t>
      </w:r>
      <w:r>
        <w:rPr>
          <w:sz w:val="21"/>
        </w:rPr>
        <w:t>2</w:t>
      </w:r>
      <w:r>
        <w:rPr>
          <w:sz w:val="21"/>
        </w:rPr>
        <w:t>）其它（面）粉类：色洁白，颗粒均匀，手感滑爽，干燥无杂质。</w:t>
      </w:r>
    </w:p>
    <w:p>
      <w:pPr>
        <w:pStyle w:val="null3"/>
        <w:jc w:val="both"/>
      </w:pPr>
      <w:r>
        <w:rPr>
          <w:sz w:val="21"/>
          <w:b/>
        </w:rPr>
        <w:t>七、食品溯源要求</w:t>
      </w:r>
    </w:p>
    <w:p>
      <w:pPr>
        <w:pStyle w:val="null3"/>
        <w:ind w:firstLine="420"/>
        <w:jc w:val="both"/>
      </w:pPr>
      <w:r>
        <w:rPr>
          <w:sz w:val="21"/>
        </w:rPr>
        <w:t>必须保证所有食品的来源清晰明确，必须来源于受到地方政府部门监管的大型农地、食品菜基地或蔬菜专业流通市场，严禁收购散户农民的蔬菜供应，有农产品质量追溯系统，并实行产品溯源管理。</w:t>
      </w:r>
    </w:p>
    <w:p>
      <w:pPr>
        <w:pStyle w:val="null3"/>
        <w:ind w:firstLine="420"/>
        <w:jc w:val="both"/>
      </w:pPr>
      <w:r>
        <w:rPr>
          <w:sz w:val="21"/>
        </w:rPr>
        <w:t>乙方保证食品质量安全溯源技术可以投入本项目使用，费用由乙方负责。</w:t>
      </w:r>
    </w:p>
    <w:p>
      <w:pPr>
        <w:pStyle w:val="null3"/>
        <w:ind w:firstLine="420"/>
        <w:jc w:val="both"/>
      </w:pPr>
      <w:r>
        <w:rPr>
          <w:sz w:val="21"/>
        </w:rPr>
        <w:t>乙方对食材供应链进行明确，所有食材的来源应清晰，包装食材要有标志。生产食材的源头与乙方要有固定的合法的供应关系，严禁收购非标准食材供应。投标文件要求对食材的来源和质量标准要有详尽的描述，并提出验收的行业标准和感官标准。如该品牌食材无质量标准，则需由乙方按国家和行业的要求自行描述；如乙方供应假冒伪劣食材、病死或死因不明的禽畜及其制品，一经发现，将按有关法律法规处理，情节特别严重的，将移送司法机关严厉处罚。</w:t>
      </w:r>
    </w:p>
    <w:p>
      <w:pPr>
        <w:pStyle w:val="null3"/>
        <w:jc w:val="both"/>
      </w:pPr>
      <w:r>
        <w:rPr>
          <w:sz w:val="21"/>
          <w:b/>
        </w:rPr>
        <w:t>八、退</w:t>
      </w:r>
      <w:r>
        <w:rPr>
          <w:sz w:val="21"/>
          <w:b/>
        </w:rPr>
        <w:t>(</w:t>
      </w:r>
      <w:r>
        <w:rPr>
          <w:sz w:val="21"/>
          <w:b/>
        </w:rPr>
        <w:t>补</w:t>
      </w:r>
      <w:r>
        <w:rPr>
          <w:sz w:val="21"/>
          <w:b/>
        </w:rPr>
        <w:t>)</w:t>
      </w:r>
      <w:r>
        <w:rPr>
          <w:sz w:val="21"/>
          <w:b/>
        </w:rPr>
        <w:t>货流程及验收记录</w:t>
      </w:r>
    </w:p>
    <w:p>
      <w:pPr>
        <w:pStyle w:val="null3"/>
        <w:ind w:firstLine="420"/>
        <w:jc w:val="both"/>
      </w:pPr>
      <w:r>
        <w:rPr>
          <w:sz w:val="21"/>
        </w:rPr>
        <w:t xml:space="preserve">1. </w:t>
      </w:r>
      <w:r>
        <w:rPr>
          <w:sz w:val="21"/>
        </w:rPr>
        <w:t>乙方所提供的货物必须符合卫生标准和营养要求、无毒、无害、具有良好的感官性状以及满足甲方的要求，对不符合质量要求的食品由甲方使用单位验收人员提出清退，乙方必须在</w:t>
      </w:r>
      <w:r>
        <w:rPr>
          <w:sz w:val="21"/>
        </w:rPr>
        <w:t>60</w:t>
      </w:r>
      <w:r>
        <w:rPr>
          <w:sz w:val="21"/>
        </w:rPr>
        <w:t>分钟内予以退换补货。如双方对质量或重量有争议的可送具有检验资质的部门检测，同时留样备检，对数量不足或部分退货的，责成乙方以不影响物品供应为前提尽快补送。在退货过程中，对有碍公共卫生安全的食品，应按囯家有关规定处理或进行协议销毁，不退还给乙方。</w:t>
      </w:r>
    </w:p>
    <w:p>
      <w:pPr>
        <w:pStyle w:val="null3"/>
        <w:ind w:firstLine="420"/>
        <w:jc w:val="both"/>
      </w:pPr>
      <w:r>
        <w:rPr>
          <w:sz w:val="21"/>
        </w:rPr>
        <w:t>2.</w:t>
      </w:r>
      <w:r>
        <w:rPr>
          <w:sz w:val="21"/>
        </w:rPr>
        <w:t>食品应清洁，并符合企业相关验收标准：食品应无损伤、腐烂现象，无寄生虫或已受虫害现象；对温度有要求的食品应确定食品的温度与包装上标示的一致。</w:t>
      </w:r>
    </w:p>
    <w:p>
      <w:pPr>
        <w:pStyle w:val="null3"/>
        <w:ind w:firstLine="420"/>
        <w:jc w:val="both"/>
      </w:pPr>
      <w:r>
        <w:rPr>
          <w:sz w:val="21"/>
        </w:rPr>
        <w:t>3.</w:t>
      </w:r>
      <w:r>
        <w:rPr>
          <w:sz w:val="21"/>
        </w:rPr>
        <w:t>食品到达目的地时外包装完整，冷冻食品没有曾经解冻的痕迹或软化现象，包装呈干爽状态。对食品检查如下：乙方供应的食品必须符合食品卫生要求及国家有关标准，如无标准，按行业规范。采购生产、经营证明文件齐备，明确食品来源，并具有检验合格证明。严禁采购有害、有毒、腐烂变质、败酸、霉变生虫、污垢不洁、混有异物或其他感官性状异常的食品。禁止采购超过保质期限的食品。</w:t>
      </w:r>
    </w:p>
    <w:p>
      <w:pPr>
        <w:pStyle w:val="null3"/>
        <w:ind w:firstLine="420"/>
        <w:jc w:val="both"/>
      </w:pPr>
      <w:r>
        <w:rPr>
          <w:sz w:val="21"/>
        </w:rPr>
        <w:t>4.</w:t>
      </w:r>
      <w:r>
        <w:rPr>
          <w:sz w:val="21"/>
        </w:rPr>
        <w:t>货品的等级、质量须符合国家质检部门及卫生部门的相关规定，并提供该批（次）货物的有效的卫生质量合格证或检验结果评价报告书等证明材料。若甲方发现中标所供货物不符合卫生规定的，甲方有权拒收。</w:t>
      </w:r>
    </w:p>
    <w:p>
      <w:pPr>
        <w:pStyle w:val="null3"/>
        <w:ind w:firstLine="420"/>
        <w:jc w:val="both"/>
      </w:pPr>
      <w:r>
        <w:rPr>
          <w:sz w:val="21"/>
        </w:rPr>
        <w:t>5.</w:t>
      </w:r>
      <w:r>
        <w:rPr>
          <w:sz w:val="21"/>
        </w:rPr>
        <w:t>甲方发现货物出现损坏（包括表面损坏），或出现水渍、串味、受潮等导致货物性质改变的，乙方必须无条件退货或更换商品。</w:t>
      </w:r>
    </w:p>
    <w:p>
      <w:pPr>
        <w:pStyle w:val="null3"/>
        <w:ind w:firstLine="420"/>
        <w:jc w:val="both"/>
      </w:pPr>
      <w:r>
        <w:rPr>
          <w:sz w:val="21"/>
        </w:rPr>
        <w:t>6.</w:t>
      </w:r>
      <w:r>
        <w:rPr>
          <w:sz w:val="21"/>
        </w:rPr>
        <w:t>乙方须委派一名专职人员负责送货，负责货物的运输、过秤，并协助甲方验收货品，货品的品种和重量以甲方验收的结果为准。</w:t>
      </w:r>
    </w:p>
    <w:p>
      <w:pPr>
        <w:pStyle w:val="null3"/>
        <w:ind w:firstLine="420"/>
        <w:jc w:val="both"/>
      </w:pPr>
      <w:r>
        <w:rPr>
          <w:sz w:val="21"/>
        </w:rPr>
        <w:t>7.</w:t>
      </w:r>
      <w:r>
        <w:rPr>
          <w:sz w:val="21"/>
        </w:rPr>
        <w:t>乙方在每次送货时，需提供所配送食品的配送票据，票据包含供货者名称、地址、联系方式，食品的名称、规格、数量、生产日期或者生产批号、保质期等内容。</w:t>
      </w:r>
    </w:p>
    <w:p>
      <w:pPr>
        <w:pStyle w:val="null3"/>
        <w:jc w:val="both"/>
      </w:pPr>
      <w:r>
        <w:rPr>
          <w:sz w:val="21"/>
          <w:b/>
        </w:rPr>
        <w:t>九、考核标准</w:t>
      </w:r>
    </w:p>
    <w:p>
      <w:pPr>
        <w:pStyle w:val="null3"/>
        <w:ind w:firstLine="420"/>
        <w:jc w:val="left"/>
      </w:pPr>
      <w:r>
        <w:rPr>
          <w:sz w:val="21"/>
        </w:rPr>
        <w:t>甲方在服务期限内每月</w:t>
      </w:r>
      <w:r>
        <w:rPr>
          <w:sz w:val="21"/>
        </w:rPr>
        <w:t>5</w:t>
      </w:r>
      <w:r>
        <w:rPr>
          <w:sz w:val="21"/>
        </w:rPr>
        <w:t>号前对乙方上一个月的服务情况进行考核，具体考核标准详见《</w:t>
      </w:r>
      <w:r>
        <w:rPr>
          <w:sz w:val="21"/>
        </w:rPr>
        <w:t>官窑派出所饭堂食材配送服务项目</w:t>
      </w:r>
      <w:r>
        <w:rPr>
          <w:u w:val="single"/>
        </w:rPr>
        <w:t xml:space="preserve">    </w:t>
      </w:r>
      <w:r>
        <w:rPr>
          <w:sz w:val="21"/>
        </w:rPr>
        <w:t>月考核表》（详见附件一），甲方将根据服务期间的货物供应量结合考核得分情况支付服务费。</w:t>
      </w:r>
    </w:p>
    <w:p>
      <w:pPr>
        <w:pStyle w:val="null3"/>
        <w:ind w:firstLine="420"/>
        <w:jc w:val="left"/>
      </w:pPr>
      <w:r>
        <w:rPr>
          <w:sz w:val="21"/>
        </w:rPr>
        <w:t>（</w:t>
      </w:r>
      <w:r>
        <w:rPr>
          <w:sz w:val="21"/>
        </w:rPr>
        <w:t>1</w:t>
      </w:r>
      <w:r>
        <w:rPr>
          <w:sz w:val="21"/>
        </w:rPr>
        <w:t>）若该月度乙方考核分数在</w:t>
      </w:r>
      <w:r>
        <w:rPr>
          <w:sz w:val="21"/>
        </w:rPr>
        <w:t>90</w:t>
      </w:r>
      <w:r>
        <w:rPr>
          <w:sz w:val="21"/>
        </w:rPr>
        <w:t>分以上（含</w:t>
      </w:r>
      <w:r>
        <w:rPr>
          <w:sz w:val="21"/>
        </w:rPr>
        <w:t>90</w:t>
      </w:r>
      <w:r>
        <w:rPr>
          <w:sz w:val="21"/>
        </w:rPr>
        <w:t>分）的，支付该月度服务费的</w:t>
      </w:r>
      <w:r>
        <w:rPr>
          <w:sz w:val="21"/>
        </w:rPr>
        <w:t>100%</w:t>
      </w:r>
      <w:r>
        <w:rPr>
          <w:sz w:val="21"/>
        </w:rPr>
        <w:t>；</w:t>
      </w:r>
    </w:p>
    <w:p>
      <w:pPr>
        <w:pStyle w:val="null3"/>
        <w:ind w:firstLine="420"/>
        <w:jc w:val="left"/>
      </w:pPr>
      <w:r>
        <w:rPr>
          <w:sz w:val="21"/>
        </w:rPr>
        <w:t>（</w:t>
      </w:r>
      <w:r>
        <w:rPr>
          <w:sz w:val="21"/>
        </w:rPr>
        <w:t>2</w:t>
      </w:r>
      <w:r>
        <w:rPr>
          <w:sz w:val="21"/>
        </w:rPr>
        <w:t>）若该月度乙方考核分数在</w:t>
      </w:r>
      <w:r>
        <w:rPr>
          <w:sz w:val="21"/>
        </w:rPr>
        <w:t>89</w:t>
      </w:r>
      <w:r>
        <w:rPr>
          <w:sz w:val="21"/>
        </w:rPr>
        <w:t>分</w:t>
      </w:r>
      <w:r>
        <w:rPr>
          <w:sz w:val="21"/>
        </w:rPr>
        <w:t>-85</w:t>
      </w:r>
      <w:r>
        <w:rPr>
          <w:sz w:val="21"/>
        </w:rPr>
        <w:t>分（含</w:t>
      </w:r>
      <w:r>
        <w:rPr>
          <w:sz w:val="21"/>
        </w:rPr>
        <w:t>85</w:t>
      </w:r>
      <w:r>
        <w:rPr>
          <w:sz w:val="21"/>
        </w:rPr>
        <w:t>分）的，要求乙方限期整改，并扣罚乙方当月服务费的</w:t>
      </w:r>
      <w:r>
        <w:rPr>
          <w:sz w:val="21"/>
        </w:rPr>
        <w:t>3%</w:t>
      </w:r>
      <w:r>
        <w:rPr>
          <w:sz w:val="21"/>
        </w:rPr>
        <w:t>；</w:t>
      </w:r>
    </w:p>
    <w:p>
      <w:pPr>
        <w:pStyle w:val="null3"/>
        <w:ind w:firstLine="420"/>
        <w:jc w:val="left"/>
      </w:pPr>
      <w:r>
        <w:rPr>
          <w:sz w:val="21"/>
        </w:rPr>
        <w:t>（</w:t>
      </w:r>
      <w:r>
        <w:rPr>
          <w:sz w:val="21"/>
        </w:rPr>
        <w:t>3</w:t>
      </w:r>
      <w:r>
        <w:rPr>
          <w:sz w:val="21"/>
        </w:rPr>
        <w:t>）若该月度乙方考核分数在</w:t>
      </w:r>
      <w:r>
        <w:rPr>
          <w:sz w:val="21"/>
        </w:rPr>
        <w:t>84</w:t>
      </w:r>
      <w:r>
        <w:rPr>
          <w:sz w:val="21"/>
        </w:rPr>
        <w:t>分</w:t>
      </w:r>
      <w:r>
        <w:rPr>
          <w:sz w:val="21"/>
        </w:rPr>
        <w:t>-80</w:t>
      </w:r>
      <w:r>
        <w:rPr>
          <w:sz w:val="21"/>
        </w:rPr>
        <w:t>分（含</w:t>
      </w:r>
      <w:r>
        <w:rPr>
          <w:sz w:val="21"/>
        </w:rPr>
        <w:t>80</w:t>
      </w:r>
      <w:r>
        <w:rPr>
          <w:sz w:val="21"/>
        </w:rPr>
        <w:t>分）的，要求乙方限期整改，并扣罚乙方当月服务费的</w:t>
      </w:r>
      <w:r>
        <w:rPr>
          <w:sz w:val="21"/>
        </w:rPr>
        <w:t>5%</w:t>
      </w:r>
      <w:r>
        <w:rPr>
          <w:sz w:val="21"/>
        </w:rPr>
        <w:t>；</w:t>
      </w:r>
    </w:p>
    <w:p>
      <w:pPr>
        <w:pStyle w:val="null3"/>
        <w:ind w:firstLine="420"/>
        <w:jc w:val="left"/>
      </w:pPr>
      <w:r>
        <w:rPr>
          <w:sz w:val="21"/>
        </w:rPr>
        <w:t>（</w:t>
      </w:r>
      <w:r>
        <w:rPr>
          <w:sz w:val="21"/>
        </w:rPr>
        <w:t>4</w:t>
      </w:r>
      <w:r>
        <w:rPr>
          <w:sz w:val="21"/>
        </w:rPr>
        <w:t>）如乙方在考核中连续两次考核得分低于</w:t>
      </w:r>
      <w:r>
        <w:rPr>
          <w:sz w:val="21"/>
        </w:rPr>
        <w:t>80</w:t>
      </w:r>
      <w:r>
        <w:rPr>
          <w:sz w:val="21"/>
        </w:rPr>
        <w:t>分（不含</w:t>
      </w:r>
      <w:r>
        <w:rPr>
          <w:sz w:val="21"/>
        </w:rPr>
        <w:t>80</w:t>
      </w:r>
      <w:r>
        <w:rPr>
          <w:sz w:val="21"/>
        </w:rPr>
        <w:t>分），甲方有权在主管部门批准的情况下取消其服务资格，对未完成的供货任务将重新进行招标。</w:t>
      </w:r>
    </w:p>
    <w:p>
      <w:pPr>
        <w:pStyle w:val="null3"/>
        <w:jc w:val="both"/>
      </w:pPr>
      <w:r>
        <w:rPr>
          <w:sz w:val="21"/>
          <w:b/>
          <w:color w:val="000000"/>
        </w:rPr>
        <w:t>十、基本合同条款一览表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466"/>
        <w:gridCol w:w="1006"/>
        <w:gridCol w:w="6834"/>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6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合同总额上限</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成交折扣率小写：</w:t>
            </w:r>
            <w:r>
              <w:rPr>
                <w:sz w:val="19"/>
                <w:u w:val="single"/>
              </w:rPr>
              <w:t xml:space="preserve">          </w:t>
            </w:r>
            <w:r>
              <w:rPr>
                <w:sz w:val="19"/>
              </w:rPr>
              <w:t xml:space="preserve"> </w:t>
            </w:r>
            <w:r>
              <w:rPr>
                <w:sz w:val="21"/>
                <w:color w:val="000000"/>
              </w:rPr>
              <w:t>%</w:t>
            </w:r>
            <w:r>
              <w:rPr>
                <w:sz w:val="21"/>
                <w:color w:val="000000"/>
              </w:rPr>
              <w:t>；</w:t>
            </w:r>
          </w:p>
          <w:p>
            <w:pPr>
              <w:pStyle w:val="null3"/>
              <w:jc w:val="both"/>
            </w:pPr>
            <w:r>
              <w:rPr>
                <w:sz w:val="21"/>
                <w:color w:val="000000"/>
              </w:rPr>
              <w:t>成交折扣率大写：</w:t>
            </w:r>
            <w:r>
              <w:rPr>
                <w:sz w:val="21"/>
                <w:color w:val="000000"/>
                <w:u w:val="single"/>
              </w:rPr>
              <w:t>百分之</w:t>
            </w:r>
            <w:r>
              <w:rPr>
                <w:sz w:val="21"/>
                <w:color w:val="000000"/>
                <w:u w:val="single"/>
              </w:rPr>
              <w:t xml:space="preserve">    </w:t>
            </w:r>
            <w:r>
              <w:rPr>
                <w:sz w:val="21"/>
                <w:color w:val="000000"/>
              </w:rPr>
              <w:t>；</w:t>
            </w:r>
          </w:p>
          <w:p>
            <w:pPr>
              <w:pStyle w:val="null3"/>
              <w:jc w:val="both"/>
            </w:pPr>
            <w:r>
              <w:rPr>
                <w:sz w:val="21"/>
                <w:color w:val="000000"/>
              </w:rPr>
              <w:t>合同总额上限小写：</w:t>
            </w:r>
            <w:r>
              <w:rPr>
                <w:sz w:val="19"/>
                <w:u w:val="single"/>
              </w:rPr>
              <w:t xml:space="preserve">             </w:t>
            </w:r>
            <w:r>
              <w:rPr>
                <w:sz w:val="21"/>
                <w:color w:val="000000"/>
              </w:rPr>
              <w:t>元；</w:t>
            </w:r>
          </w:p>
          <w:p>
            <w:pPr>
              <w:pStyle w:val="null3"/>
              <w:jc w:val="both"/>
            </w:pPr>
            <w:r>
              <w:rPr>
                <w:sz w:val="21"/>
                <w:color w:val="000000"/>
              </w:rPr>
              <w:t>合同总额上限大写：</w:t>
            </w:r>
            <w:r>
              <w:rPr>
                <w:sz w:val="19"/>
                <w:u w:val="single"/>
              </w:rPr>
              <w:t xml:space="preserve">            </w:t>
            </w:r>
            <w:r>
              <w:rPr>
                <w:sz w:val="21"/>
                <w:color w:val="000000"/>
              </w:rPr>
              <w:t>元。</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乙方须保证在履行合同期间供应时所报的折扣率不变。供货价格必须包含食材、检验检疫费、质量检测费、配送运输费、包装费、装卸费、搬运费、不合格货物的退换费用、人工费（</w:t>
            </w:r>
            <w:r>
              <w:rPr>
                <w:sz w:val="21"/>
              </w:rPr>
              <w:t>人员工资、</w:t>
            </w:r>
            <w:r>
              <w:rPr>
                <w:sz w:val="21"/>
                <w:color w:val="000000"/>
              </w:rPr>
              <w:t>社保、节假日慰问金等）、运营、保险、验收、售后服务、税费、其他伴随服务费用及合同实施过程中的应预见和不可预见费用等完成本合同内容所需的一切费用。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甲方（用户）指定地点。</w:t>
            </w:r>
          </w:p>
          <w:p>
            <w:pPr>
              <w:pStyle w:val="null3"/>
              <w:jc w:val="left"/>
            </w:pPr>
            <w:r>
              <w:rPr>
                <w:sz w:val="21"/>
                <w:color w:val="000000"/>
              </w:rPr>
              <w:t>详细地址为：（</w:t>
            </w:r>
            <w:r>
              <w:rPr>
                <w:sz w:val="21"/>
                <w:color w:val="000000"/>
              </w:rPr>
              <w:t>1</w:t>
            </w:r>
            <w:r>
              <w:rPr>
                <w:sz w:val="21"/>
                <w:color w:val="000000"/>
              </w:rPr>
              <w:t>）官窑驿园西路</w:t>
            </w:r>
            <w:r>
              <w:rPr>
                <w:sz w:val="21"/>
                <w:color w:val="000000"/>
              </w:rPr>
              <w:t>22</w:t>
            </w:r>
            <w:r>
              <w:rPr>
                <w:sz w:val="21"/>
                <w:color w:val="000000"/>
              </w:rPr>
              <w:t>号；（</w:t>
            </w:r>
            <w:r>
              <w:rPr>
                <w:sz w:val="21"/>
                <w:color w:val="000000"/>
              </w:rPr>
              <w:t>2</w:t>
            </w:r>
            <w:r>
              <w:rPr>
                <w:sz w:val="21"/>
                <w:color w:val="000000"/>
              </w:rPr>
              <w:t>）官窑瑶平路</w:t>
            </w:r>
            <w:r>
              <w:rPr>
                <w:sz w:val="21"/>
                <w:color w:val="000000"/>
              </w:rPr>
              <w:t>21</w:t>
            </w:r>
            <w:r>
              <w:rPr>
                <w:sz w:val="21"/>
                <w:color w:val="000000"/>
              </w:rPr>
              <w:t>号；（</w:t>
            </w:r>
            <w:r>
              <w:rPr>
                <w:sz w:val="21"/>
                <w:color w:val="000000"/>
              </w:rPr>
              <w:t>3</w:t>
            </w:r>
            <w:r>
              <w:rPr>
                <w:sz w:val="21"/>
                <w:color w:val="000000"/>
              </w:rPr>
              <w:t>）官窑汀圃开发区汀圃村委会旁。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合同生效后提供</w:t>
            </w:r>
            <w:r>
              <w:rPr>
                <w:sz w:val="21"/>
                <w:color w:val="000000"/>
              </w:rPr>
              <w:t>___</w:t>
            </w:r>
            <w:r>
              <w:rPr>
                <w:sz w:val="21"/>
                <w:color w:val="000000"/>
              </w:rPr>
              <w:t>年服务，即从</w:t>
            </w:r>
            <w:r>
              <w:rPr>
                <w:sz w:val="19"/>
                <w:u w:val="single"/>
              </w:rPr>
              <w:t xml:space="preserve">   </w:t>
            </w:r>
            <w:r>
              <w:rPr>
                <w:sz w:val="21"/>
                <w:color w:val="000000"/>
              </w:rPr>
              <w:t>年</w:t>
            </w:r>
            <w:r>
              <w:rPr>
                <w:sz w:val="19"/>
                <w:u w:val="single"/>
              </w:rPr>
              <w:t xml:space="preserve">   </w:t>
            </w:r>
            <w:r>
              <w:rPr>
                <w:sz w:val="21"/>
                <w:color w:val="000000"/>
              </w:rPr>
              <w:t>月</w:t>
            </w:r>
            <w:r>
              <w:rPr>
                <w:sz w:val="19"/>
                <w:u w:val="single"/>
              </w:rPr>
              <w:t xml:space="preserve">   </w:t>
            </w:r>
            <w:r>
              <w:rPr>
                <w:sz w:val="21"/>
                <w:color w:val="000000"/>
              </w:rPr>
              <w:t>日至</w:t>
            </w:r>
            <w:r>
              <w:rPr>
                <w:sz w:val="19"/>
                <w:u w:val="single"/>
              </w:rPr>
              <w:t xml:space="preserve">   </w:t>
            </w:r>
            <w:r>
              <w:rPr>
                <w:sz w:val="21"/>
                <w:color w:val="000000"/>
              </w:rPr>
              <w:t>年</w:t>
            </w:r>
            <w:r>
              <w:rPr>
                <w:sz w:val="19"/>
                <w:u w:val="single"/>
              </w:rPr>
              <w:t xml:space="preserve">   </w:t>
            </w:r>
            <w:r>
              <w:rPr>
                <w:sz w:val="21"/>
                <w:color w:val="000000"/>
              </w:rPr>
              <w:t>月</w:t>
            </w:r>
            <w:r>
              <w:rPr>
                <w:sz w:val="19"/>
                <w:u w:val="single"/>
              </w:rPr>
              <w:t xml:space="preserve">   </w:t>
            </w:r>
            <w:r>
              <w:rPr>
                <w:sz w:val="21"/>
                <w:color w:val="000000"/>
              </w:rPr>
              <w:t>日。</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1"/>
                <w:color w:val="000000"/>
              </w:rPr>
              <w:t>一次性签订本项目采购合同。</w:t>
            </w:r>
          </w:p>
          <w:p>
            <w:pPr>
              <w:pStyle w:val="null3"/>
              <w:jc w:val="both"/>
            </w:pPr>
            <w:r>
              <w:rPr>
                <w:sz w:val="24"/>
                <w:color w:val="000000"/>
              </w:rPr>
              <w:t>□</w:t>
            </w:r>
            <w:r>
              <w:rPr>
                <w:sz w:val="21"/>
                <w:color w:val="000000"/>
              </w:rPr>
              <w:t>本项目分</w:t>
            </w:r>
            <w:r>
              <w:rPr>
                <w:sz w:val="19"/>
                <w:u w:val="single"/>
              </w:rPr>
              <w:t xml:space="preserve">  </w:t>
            </w:r>
            <w:r>
              <w:rPr>
                <w:sz w:val="21"/>
                <w:color w:val="000000"/>
              </w:rPr>
              <w:t>次签订合同，每次合同服务期为</w:t>
            </w:r>
            <w:r>
              <w:rPr>
                <w:sz w:val="19"/>
              </w:rPr>
              <w:t xml:space="preserve">     </w:t>
            </w:r>
            <w:r>
              <w:rPr>
                <w:sz w:val="21"/>
                <w:color w:val="000000"/>
              </w:rPr>
              <w:t>。本次情况如下：</w:t>
            </w:r>
          </w:p>
          <w:p>
            <w:pPr>
              <w:pStyle w:val="null3"/>
              <w:jc w:val="both"/>
            </w:pPr>
            <w:r>
              <w:rPr>
                <w:sz w:val="21"/>
                <w:color w:val="000000"/>
              </w:rPr>
              <w:t>（</w:t>
            </w:r>
            <w:r>
              <w:rPr>
                <w:sz w:val="21"/>
                <w:color w:val="000000"/>
              </w:rPr>
              <w:t>1</w:t>
            </w:r>
            <w:r>
              <w:rPr>
                <w:sz w:val="21"/>
                <w:color w:val="000000"/>
              </w:rPr>
              <w:t>）本次签订为第</w:t>
            </w:r>
            <w:r>
              <w:rPr>
                <w:sz w:val="19"/>
                <w:u w:val="single"/>
              </w:rPr>
              <w:t xml:space="preserve">   </w:t>
            </w:r>
            <w:r>
              <w:rPr>
                <w:sz w:val="21"/>
                <w:color w:val="000000"/>
              </w:rPr>
              <w:t>次；</w:t>
            </w:r>
          </w:p>
          <w:p>
            <w:pPr>
              <w:pStyle w:val="null3"/>
              <w:jc w:val="both"/>
            </w:pPr>
            <w:r>
              <w:rPr>
                <w:sz w:val="21"/>
                <w:color w:val="000000"/>
              </w:rPr>
              <w:t>（</w:t>
            </w:r>
            <w:r>
              <w:rPr>
                <w:sz w:val="21"/>
                <w:color w:val="000000"/>
              </w:rPr>
              <w:t>2</w:t>
            </w:r>
            <w:r>
              <w:rPr>
                <w:sz w:val="21"/>
                <w:color w:val="000000"/>
              </w:rPr>
              <w:t>）本次合同金额为（大写）：</w:t>
            </w:r>
            <w:r>
              <w:rPr>
                <w:sz w:val="19"/>
                <w:u w:val="single"/>
              </w:rPr>
              <w:t xml:space="preserve">       </w:t>
            </w:r>
            <w:r>
              <w:rPr>
                <w:sz w:val="21"/>
                <w:color w:val="000000"/>
              </w:rPr>
              <w:t>元，</w:t>
            </w:r>
            <w:r>
              <w:rPr>
                <w:sz w:val="21"/>
                <w:color w:val="000000"/>
                <w:u w:val="single"/>
              </w:rPr>
              <w:t>（￥</w:t>
            </w:r>
            <w:r>
              <w:rPr>
                <w:sz w:val="21"/>
                <w:color w:val="000000"/>
                <w:u w:val="single"/>
              </w:rPr>
              <w:t xml:space="preserve">     </w:t>
            </w:r>
            <w:r>
              <w:rPr>
                <w:sz w:val="21"/>
                <w:color w:val="000000"/>
                <w:u w:val="single"/>
              </w:rPr>
              <w:t>元）；</w:t>
            </w:r>
          </w:p>
          <w:p>
            <w:pPr>
              <w:pStyle w:val="null3"/>
              <w:jc w:val="both"/>
            </w:pPr>
            <w:r>
              <w:rPr>
                <w:sz w:val="21"/>
                <w:color w:val="000000"/>
              </w:rPr>
              <w:t>（</w:t>
            </w:r>
            <w:r>
              <w:rPr>
                <w:sz w:val="21"/>
                <w:color w:val="000000"/>
              </w:rPr>
              <w:t>3</w:t>
            </w:r>
            <w:r>
              <w:rPr>
                <w:sz w:val="21"/>
                <w:color w:val="000000"/>
              </w:rPr>
              <w:t>）本次服务期起止时间：</w:t>
            </w:r>
            <w:r>
              <w:rPr>
                <w:sz w:val="19"/>
                <w:u w:val="single"/>
              </w:rPr>
              <w:t xml:space="preserve">   </w:t>
            </w:r>
            <w:r>
              <w:rPr>
                <w:sz w:val="21"/>
                <w:color w:val="000000"/>
              </w:rPr>
              <w:t>年</w:t>
            </w:r>
            <w:r>
              <w:rPr>
                <w:sz w:val="19"/>
                <w:u w:val="single"/>
              </w:rPr>
              <w:t xml:space="preserve">   </w:t>
            </w:r>
            <w:r>
              <w:rPr>
                <w:sz w:val="21"/>
                <w:color w:val="000000"/>
              </w:rPr>
              <w:t>月</w:t>
            </w:r>
            <w:r>
              <w:rPr>
                <w:sz w:val="19"/>
                <w:u w:val="single"/>
              </w:rPr>
              <w:t xml:space="preserve">   </w:t>
            </w:r>
            <w:r>
              <w:rPr>
                <w:sz w:val="21"/>
                <w:color w:val="000000"/>
              </w:rPr>
              <w:t>日至</w:t>
            </w:r>
            <w:r>
              <w:rPr>
                <w:sz w:val="19"/>
                <w:u w:val="single"/>
              </w:rPr>
              <w:t xml:space="preserve">    </w:t>
            </w:r>
            <w:r>
              <w:rPr>
                <w:sz w:val="21"/>
                <w:color w:val="000000"/>
              </w:rPr>
              <w:t>年</w:t>
            </w:r>
            <w:r>
              <w:rPr>
                <w:sz w:val="19"/>
                <w:u w:val="single"/>
              </w:rPr>
              <w:t xml:space="preserve">  </w:t>
            </w:r>
            <w:r>
              <w:rPr>
                <w:sz w:val="21"/>
                <w:color w:val="000000"/>
              </w:rPr>
              <w:t>月</w:t>
            </w:r>
            <w:r>
              <w:rPr>
                <w:sz w:val="19"/>
                <w:u w:val="single"/>
              </w:rPr>
              <w:t xml:space="preserve">  </w:t>
            </w:r>
            <w:r>
              <w:rPr>
                <w:sz w:val="21"/>
                <w:color w:val="000000"/>
              </w:rPr>
              <w:t>日</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）本项目服务费按月度进行支付，原则上甲方与</w:t>
            </w:r>
            <w:r>
              <w:rPr>
                <w:sz w:val="21"/>
                <w:color w:val="000000"/>
              </w:rPr>
              <w:t>乙方当月</w:t>
            </w:r>
            <w:r>
              <w:rPr>
                <w:sz w:val="21"/>
                <w:color w:val="000000"/>
              </w:rPr>
              <w:t>15</w:t>
            </w:r>
            <w:r>
              <w:rPr>
                <w:sz w:val="21"/>
                <w:color w:val="000000"/>
              </w:rPr>
              <w:t>日前</w:t>
            </w:r>
            <w:r>
              <w:rPr>
                <w:sz w:val="21"/>
              </w:rPr>
              <w:t>核对确认上一月度的服务费用及考核情况后，</w:t>
            </w:r>
            <w:r>
              <w:rPr>
                <w:sz w:val="21"/>
                <w:color w:val="000000"/>
              </w:rPr>
              <w:t>乙方</w:t>
            </w:r>
            <w:r>
              <w:rPr>
                <w:sz w:val="21"/>
              </w:rPr>
              <w:t>向甲方提供等额有效的发票，甲方在收到</w:t>
            </w:r>
            <w:r>
              <w:rPr>
                <w:sz w:val="21"/>
                <w:color w:val="000000"/>
              </w:rPr>
              <w:t>乙方</w:t>
            </w:r>
            <w:r>
              <w:rPr>
                <w:sz w:val="21"/>
              </w:rPr>
              <w:t>的发票后</w:t>
            </w:r>
            <w:r>
              <w:rPr>
                <w:sz w:val="21"/>
              </w:rPr>
              <w:t>10</w:t>
            </w:r>
            <w:r>
              <w:rPr>
                <w:sz w:val="21"/>
              </w:rPr>
              <w:t>天内支付服务费，如有特殊情况，则另行协商解决；</w:t>
            </w:r>
          </w:p>
          <w:p>
            <w:pPr>
              <w:pStyle w:val="null3"/>
              <w:jc w:val="both"/>
            </w:pPr>
            <w:r>
              <w:rPr>
                <w:sz w:val="21"/>
              </w:rPr>
              <w:t>（</w:t>
            </w:r>
            <w:r>
              <w:rPr>
                <w:sz w:val="21"/>
              </w:rPr>
              <w:t>2</w:t>
            </w:r>
            <w:r>
              <w:rPr>
                <w:sz w:val="21"/>
              </w:rPr>
              <w:t>）服务费结算金额＝∑经核定的各货物供货单价×实际供货数量×成交折扣率－扣款（如有）；</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付款要求</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）凭以下有效的文件支付货款：</w:t>
            </w:r>
          </w:p>
          <w:p>
            <w:pPr>
              <w:pStyle w:val="null3"/>
              <w:jc w:val="both"/>
            </w:pPr>
            <w:r>
              <w:rPr>
                <w:sz w:val="21"/>
              </w:rPr>
              <w:t>1</w:t>
            </w:r>
            <w:r>
              <w:rPr>
                <w:sz w:val="21"/>
              </w:rPr>
              <w:t>）合同；</w:t>
            </w:r>
          </w:p>
          <w:p>
            <w:pPr>
              <w:pStyle w:val="null3"/>
              <w:jc w:val="both"/>
            </w:pPr>
            <w:r>
              <w:rPr>
                <w:sz w:val="21"/>
              </w:rPr>
              <w:t>2</w:t>
            </w:r>
            <w:r>
              <w:rPr>
                <w:sz w:val="21"/>
              </w:rPr>
              <w:t>）乙方应向甲方出具项目服务地依法纳税的有效发票；</w:t>
            </w:r>
          </w:p>
          <w:p>
            <w:pPr>
              <w:pStyle w:val="null3"/>
              <w:jc w:val="both"/>
            </w:pPr>
            <w:r>
              <w:rPr>
                <w:sz w:val="21"/>
              </w:rPr>
              <w:t>3</w:t>
            </w:r>
            <w:r>
              <w:rPr>
                <w:sz w:val="21"/>
              </w:rPr>
              <w:t>）送货单（须甲方经办人及</w:t>
            </w:r>
            <w:r>
              <w:rPr>
                <w:sz w:val="21"/>
                <w:color w:val="000000"/>
              </w:rPr>
              <w:t>乙方</w:t>
            </w:r>
            <w:r>
              <w:rPr>
                <w:sz w:val="21"/>
              </w:rPr>
              <w:t>经办人签名，并加盖甲方公章）；</w:t>
            </w:r>
          </w:p>
          <w:p>
            <w:pPr>
              <w:pStyle w:val="null3"/>
              <w:jc w:val="both"/>
            </w:pPr>
            <w:r>
              <w:rPr>
                <w:sz w:val="21"/>
              </w:rPr>
              <w:t>4</w:t>
            </w:r>
            <w:r>
              <w:rPr>
                <w:sz w:val="21"/>
              </w:rPr>
              <w:t xml:space="preserve">）结算月份的月度考核表。  </w:t>
            </w:r>
          </w:p>
          <w:p>
            <w:pPr>
              <w:pStyle w:val="null3"/>
              <w:jc w:val="both"/>
            </w:pPr>
            <w:r>
              <w:rPr>
                <w:sz w:val="21"/>
              </w:rPr>
              <w:t>（</w:t>
            </w:r>
            <w:r>
              <w:rPr>
                <w:sz w:val="21"/>
              </w:rPr>
              <w:t>2</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供货价格要求</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）乙方每月进行一次报价，每月</w:t>
            </w:r>
            <w:r>
              <w:rPr>
                <w:sz w:val="21"/>
                <w:color w:val="000000"/>
              </w:rPr>
              <w:t>25</w:t>
            </w:r>
            <w:r>
              <w:rPr>
                <w:sz w:val="21"/>
                <w:color w:val="000000"/>
              </w:rPr>
              <w:t>日前向</w:t>
            </w:r>
            <w:r>
              <w:rPr>
                <w:sz w:val="21"/>
              </w:rPr>
              <w:t>甲方</w:t>
            </w:r>
            <w:r>
              <w:rPr>
                <w:sz w:val="21"/>
                <w:color w:val="000000"/>
              </w:rPr>
              <w:t>报下一期各类食材的价格。</w:t>
            </w:r>
          </w:p>
          <w:p>
            <w:pPr>
              <w:pStyle w:val="null3"/>
              <w:jc w:val="both"/>
            </w:pPr>
            <w:r>
              <w:rPr>
                <w:sz w:val="21"/>
                <w:color w:val="000000"/>
              </w:rPr>
              <w:t>（</w:t>
            </w:r>
            <w:r>
              <w:rPr>
                <w:sz w:val="21"/>
                <w:color w:val="000000"/>
              </w:rPr>
              <w:t>2</w:t>
            </w:r>
            <w:r>
              <w:rPr>
                <w:sz w:val="21"/>
                <w:color w:val="000000"/>
              </w:rPr>
              <w:t>）一般农副产品价格，根据佛山市发展和改革局公布的《佛山市五区农副产品市场零售价格表》（</w:t>
            </w:r>
            <w:r>
              <w:rPr>
                <w:sz w:val="21"/>
                <w:color w:val="000000"/>
              </w:rPr>
              <w:t>http://fsdr.foshan.gov.cn/fsfgj/fhj/bmcx/jgcx/nfcp/tqjg/</w:t>
            </w:r>
            <w:r>
              <w:rPr>
                <w:sz w:val="21"/>
                <w:color w:val="000000"/>
              </w:rPr>
              <w:t>）中南海区每</w:t>
            </w:r>
            <w:r>
              <w:rPr>
                <w:sz w:val="21"/>
                <w:color w:val="000000"/>
              </w:rPr>
              <w:t>20</w:t>
            </w:r>
            <w:r>
              <w:rPr>
                <w:sz w:val="21"/>
                <w:color w:val="000000"/>
              </w:rPr>
              <w:t>日历天的平均价格作为供货基准价格，结合甲方采购员市场调研价格、供应商自报价格，由甲方与乙方共同协商确定下一期各类主副食材采购价格。（</w:t>
            </w:r>
            <w:r>
              <w:rPr>
                <w:sz w:val="21"/>
                <w:color w:val="000000"/>
              </w:rPr>
              <w:t>3</w:t>
            </w:r>
            <w:r>
              <w:rPr>
                <w:sz w:val="21"/>
                <w:color w:val="000000"/>
              </w:rPr>
              <w:t>）佛山市发展和改革局《佛山市五区农副产品市场零售价格表》上没有的食材，则由甲方代表和乙方代表到周边市场</w:t>
            </w:r>
            <w:r>
              <w:rPr>
                <w:sz w:val="21"/>
                <w:color w:val="000000"/>
              </w:rPr>
              <w:t>(</w:t>
            </w:r>
            <w:r>
              <w:rPr>
                <w:sz w:val="21"/>
                <w:color w:val="000000"/>
              </w:rPr>
              <w:t>约</w:t>
            </w:r>
            <w:r>
              <w:rPr>
                <w:sz w:val="21"/>
                <w:color w:val="000000"/>
              </w:rPr>
              <w:t>10</w:t>
            </w:r>
            <w:r>
              <w:rPr>
                <w:sz w:val="21"/>
                <w:color w:val="000000"/>
              </w:rPr>
              <w:t>公里范围内</w:t>
            </w:r>
            <w:r>
              <w:rPr>
                <w:sz w:val="21"/>
                <w:color w:val="000000"/>
              </w:rPr>
              <w:t>)</w:t>
            </w:r>
            <w:r>
              <w:rPr>
                <w:sz w:val="21"/>
                <w:color w:val="000000"/>
              </w:rPr>
              <w:t>参考同类产品的价格，并得出各种相应商品的市场平均单价，结合乙方自报价格，由甲乙双方共同协商确定下一个月各类食材采购价格。</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货款结算方式</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w:t>
            </w:r>
            <w:r>
              <w:rPr>
                <w:sz w:val="21"/>
              </w:rPr>
              <w:t>）</w:t>
            </w:r>
            <w:r>
              <w:rPr>
                <w:sz w:val="21"/>
                <w:color w:val="000000"/>
              </w:rPr>
              <w:t>乙方</w:t>
            </w:r>
            <w:r>
              <w:rPr>
                <w:sz w:val="21"/>
              </w:rPr>
              <w:t>以书面方式将供货结算价格表提交至</w:t>
            </w:r>
            <w:r>
              <w:rPr>
                <w:sz w:val="21"/>
                <w:color w:val="000000"/>
              </w:rPr>
              <w:t>甲方</w:t>
            </w:r>
            <w:r>
              <w:rPr>
                <w:sz w:val="21"/>
              </w:rPr>
              <w:t>，经双方协商确定后，确认结算总价，结算价一经确定，双方均不得随意修改。如个别物品报价表上没有报价的，需要填列价格的，必须经</w:t>
            </w:r>
            <w:r>
              <w:rPr>
                <w:sz w:val="21"/>
                <w:color w:val="000000"/>
              </w:rPr>
              <w:t>甲方</w:t>
            </w:r>
            <w:r>
              <w:rPr>
                <w:sz w:val="21"/>
              </w:rPr>
              <w:t>同意后方可执行。</w:t>
            </w:r>
          </w:p>
          <w:p>
            <w:pPr>
              <w:pStyle w:val="null3"/>
              <w:numPr>
                <w:ilvl w:val="0"/>
                <w:numId w:val="2"/>
              </w:numPr>
              <w:jc w:val="both"/>
            </w:pPr>
            <w:r>
              <w:rPr>
                <w:sz w:val="21"/>
              </w:rPr>
              <w:t>服务费结算金额＝</w:t>
            </w:r>
            <w:r>
              <w:rPr>
                <w:sz w:val="21"/>
              </w:rPr>
              <w:t>∑经核定的各货物供货单价×实际供货数量×成交折扣率－扣款（如有）；</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验收要求</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）甲方每个月对乙方的服务情况进行考核，考核标准详见附件一《</w:t>
            </w:r>
            <w:r>
              <w:rPr>
                <w:sz w:val="21"/>
              </w:rPr>
              <w:t>官窑派出所饭堂食材配送服务项目</w:t>
            </w:r>
            <w:r>
              <w:rPr>
                <w:sz w:val="19"/>
                <w:u w:val="single"/>
              </w:rPr>
              <w:t xml:space="preserve">    </w:t>
            </w:r>
            <w:r>
              <w:rPr>
                <w:sz w:val="21"/>
              </w:rPr>
              <w:t>月考核表</w:t>
            </w:r>
            <w:r>
              <w:rPr>
                <w:sz w:val="21"/>
                <w:color w:val="000000"/>
              </w:rPr>
              <w:t>》。</w:t>
            </w:r>
          </w:p>
          <w:p>
            <w:pPr>
              <w:pStyle w:val="null3"/>
              <w:jc w:val="both"/>
            </w:pPr>
            <w:r>
              <w:rPr>
                <w:sz w:val="21"/>
                <w:color w:val="000000"/>
              </w:rPr>
              <w:t>（</w:t>
            </w:r>
            <w:r>
              <w:rPr>
                <w:sz w:val="21"/>
                <w:color w:val="000000"/>
              </w:rPr>
              <w:t>2</w:t>
            </w:r>
            <w:r>
              <w:rPr>
                <w:sz w:val="21"/>
                <w:color w:val="000000"/>
              </w:rPr>
              <w:t>）项目验收依次序对照执行标准：</w:t>
            </w:r>
          </w:p>
          <w:p>
            <w:pPr>
              <w:pStyle w:val="null3"/>
              <w:jc w:val="both"/>
            </w:pPr>
            <w:r>
              <w:rPr>
                <w:sz w:val="21"/>
                <w:color w:val="000000"/>
              </w:rPr>
              <w:t>1</w:t>
            </w:r>
            <w:r>
              <w:rPr>
                <w:sz w:val="21"/>
                <w:color w:val="000000"/>
              </w:rPr>
              <w:t>）符合中华人民共和国国家和履约地相关安全质量标准、行业规范标准、环保标准；</w:t>
            </w:r>
          </w:p>
          <w:p>
            <w:pPr>
              <w:pStyle w:val="null3"/>
              <w:jc w:val="both"/>
            </w:pPr>
            <w:r>
              <w:rPr>
                <w:sz w:val="21"/>
                <w:color w:val="000000"/>
              </w:rPr>
              <w:t>2</w:t>
            </w:r>
            <w:r>
              <w:rPr>
                <w:sz w:val="21"/>
                <w:color w:val="000000"/>
              </w:rPr>
              <w:t>）符合合同和响应承诺中各方共同认可的各项要求；</w:t>
            </w:r>
          </w:p>
          <w:p>
            <w:pPr>
              <w:pStyle w:val="null3"/>
              <w:jc w:val="both"/>
            </w:pPr>
            <w:r>
              <w:rPr>
                <w:sz w:val="21"/>
                <w:color w:val="000000"/>
              </w:rPr>
              <w:t>3</w:t>
            </w:r>
            <w:r>
              <w:rPr>
                <w:sz w:val="21"/>
                <w:color w:val="000000"/>
              </w:rPr>
              <w:t>）符合货物来源国官方颁布标准。</w:t>
            </w:r>
          </w:p>
          <w:p>
            <w:pPr>
              <w:pStyle w:val="null3"/>
              <w:jc w:val="both"/>
            </w:pPr>
            <w:r>
              <w:rPr>
                <w:sz w:val="21"/>
                <w:color w:val="000000"/>
              </w:rPr>
              <w:t>上述各类标准与法规必须是有关官方机构最新发布的现行标准版本。</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合同解除条件</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）服务期未结束，服务费总金额累计已达</w:t>
            </w:r>
            <w:r>
              <w:rPr>
                <w:sz w:val="21"/>
              </w:rPr>
              <w:t>125</w:t>
            </w:r>
            <w:r>
              <w:rPr>
                <w:sz w:val="21"/>
              </w:rPr>
              <w:t>万；</w:t>
            </w:r>
          </w:p>
          <w:p>
            <w:pPr>
              <w:pStyle w:val="null3"/>
              <w:jc w:val="left"/>
            </w:pPr>
            <w:r>
              <w:rPr>
                <w:sz w:val="21"/>
              </w:rPr>
              <w:t>（</w:t>
            </w:r>
            <w:r>
              <w:rPr>
                <w:sz w:val="21"/>
              </w:rPr>
              <w:t>2</w:t>
            </w:r>
            <w:r>
              <w:rPr>
                <w:sz w:val="21"/>
              </w:rPr>
              <w:t>）服务费总金额未达</w:t>
            </w:r>
            <w:r>
              <w:rPr>
                <w:sz w:val="21"/>
              </w:rPr>
              <w:t>125</w:t>
            </w:r>
            <w:r>
              <w:rPr>
                <w:sz w:val="21"/>
              </w:rPr>
              <w:t>万，服务期已结束；</w:t>
            </w:r>
          </w:p>
          <w:p>
            <w:pPr>
              <w:pStyle w:val="null3"/>
              <w:jc w:val="left"/>
            </w:pPr>
            <w:r>
              <w:rPr>
                <w:sz w:val="21"/>
              </w:rPr>
              <w:t>以上任意满足一条，则默认合同解除。</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其他</w:t>
            </w:r>
          </w:p>
        </w:tc>
        <w:tc>
          <w:tcPr>
            <w:tcW w:type="dxa" w:w="6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由于该项目涉及财政资金，若政府因政策调整或资金变动等不确定因素，甲方可单方面解约，乙方应配合办理工作交接及撤场事宜。甲方根据服务终止前乙方的实际服务量进行服务费用的结算，除结算前述服务费用之外，甲方不给予任何补偿。</w:t>
            </w:r>
          </w:p>
          <w:p>
            <w:pPr>
              <w:pStyle w:val="null3"/>
              <w:jc w:val="left"/>
            </w:pPr>
            <w:r>
              <w:rPr>
                <w:sz w:val="21"/>
              </w:rPr>
              <w:t>（</w:t>
            </w:r>
            <w:r>
              <w:rPr>
                <w:sz w:val="21"/>
              </w:rPr>
              <w:t>2</w:t>
            </w:r>
            <w:r>
              <w:rPr>
                <w:sz w:val="21"/>
              </w:rPr>
              <w:t>）因甲方原因导致在协议履行期内无法开展服务的，双方可自动解除本协议，甲方不负任何补偿责任。甲方根据服务终止前乙方的实际服务量进行服务费用的结算。</w:t>
            </w:r>
          </w:p>
        </w:tc>
      </w:tr>
    </w:tbl>
    <w:p>
      <w:pPr>
        <w:pStyle w:val="null3"/>
        <w:jc w:val="both"/>
      </w:pPr>
      <w:r>
        <w:rPr>
          <w:sz w:val="21"/>
          <w:b/>
          <w:color w:val="000000"/>
        </w:rPr>
        <w:t>十一、投诉跟踪服务要求：</w:t>
      </w:r>
    </w:p>
    <w:p>
      <w:pPr>
        <w:pStyle w:val="null3"/>
        <w:ind w:firstLine="420"/>
        <w:jc w:val="both"/>
      </w:pPr>
      <w:r>
        <w:rPr>
          <w:sz w:val="21"/>
          <w:color w:val="000000"/>
        </w:rPr>
        <w:t>1.</w:t>
      </w:r>
      <w:r>
        <w:rPr>
          <w:sz w:val="21"/>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20"/>
        <w:jc w:val="both"/>
      </w:pPr>
      <w:r>
        <w:rPr>
          <w:sz w:val="21"/>
          <w:color w:val="000000"/>
        </w:rPr>
        <w:t>2.</w:t>
      </w:r>
      <w:r>
        <w:rPr>
          <w:sz w:val="21"/>
          <w:color w:val="000000"/>
        </w:rPr>
        <w:t>服务期内，甲方有权按本项目的管理要求对乙方进行不定期抽查检查，若对不合格的管理服务提出警告后，仍未得到有效解决时，甲方有权终止管理合同。</w:t>
      </w:r>
    </w:p>
    <w:p>
      <w:pPr>
        <w:pStyle w:val="null3"/>
        <w:ind w:firstLine="420"/>
        <w:jc w:val="both"/>
      </w:pPr>
      <w:r>
        <w:rPr>
          <w:sz w:val="21"/>
          <w:color w:val="000000"/>
        </w:rPr>
        <w:t>3.</w:t>
      </w:r>
      <w:r>
        <w:rPr>
          <w:sz w:val="21"/>
          <w:color w:val="000000"/>
        </w:rPr>
        <w:t>乙方服务机构名称及地址：</w:t>
      </w:r>
      <w:r>
        <w:rPr/>
        <w:t xml:space="preserve"> </w:t>
      </w:r>
    </w:p>
    <w:p>
      <w:pPr>
        <w:pStyle w:val="null3"/>
        <w:ind w:firstLine="420"/>
        <w:jc w:val="both"/>
      </w:pPr>
      <w:r>
        <w:rPr>
          <w:sz w:val="21"/>
          <w:color w:val="000000"/>
        </w:rPr>
        <w:t>联系人</w:t>
      </w:r>
      <w:r>
        <w:rPr>
          <w:sz w:val="21"/>
          <w:color w:val="000000"/>
        </w:rPr>
        <w:t>1</w:t>
      </w:r>
      <w:r>
        <w:rPr>
          <w:sz w:val="21"/>
          <w:color w:val="000000"/>
        </w:rPr>
        <w:t>：          ，联系电话：            ，手机：          ；</w:t>
      </w:r>
    </w:p>
    <w:p>
      <w:pPr>
        <w:pStyle w:val="null3"/>
        <w:ind w:firstLine="420"/>
        <w:jc w:val="both"/>
      </w:pPr>
      <w:r>
        <w:rPr>
          <w:sz w:val="21"/>
          <w:color w:val="000000"/>
        </w:rPr>
        <w:t>联系人</w:t>
      </w:r>
      <w:r>
        <w:rPr>
          <w:sz w:val="21"/>
          <w:color w:val="000000"/>
        </w:rPr>
        <w:t>2</w:t>
      </w:r>
      <w:r>
        <w:rPr>
          <w:sz w:val="21"/>
          <w:color w:val="000000"/>
        </w:rPr>
        <w:t>：          ，联系电话：            ，手机：          ；</w:t>
      </w:r>
    </w:p>
    <w:p>
      <w:pPr>
        <w:pStyle w:val="null3"/>
        <w:ind w:firstLine="420"/>
        <w:jc w:val="both"/>
      </w:pPr>
      <w:r>
        <w:rPr>
          <w:sz w:val="21"/>
          <w:color w:val="000000"/>
        </w:rPr>
        <w:t>服务专线电话：</w:t>
      </w:r>
    </w:p>
    <w:p>
      <w:pPr>
        <w:pStyle w:val="null3"/>
        <w:ind w:firstLine="420"/>
        <w:jc w:val="both"/>
      </w:pPr>
      <w:r>
        <w:rPr>
          <w:u w:val="single"/>
        </w:rPr>
        <w:t xml:space="preserve">                                                          </w:t>
      </w:r>
      <w:r>
        <w:rPr>
          <w:sz w:val="21"/>
          <w:color w:val="000000"/>
        </w:rPr>
        <w:t>。</w:t>
      </w:r>
    </w:p>
    <w:p>
      <w:pPr>
        <w:pStyle w:val="null3"/>
        <w:jc w:val="both"/>
      </w:pPr>
      <w:r>
        <w:rPr>
          <w:sz w:val="21"/>
          <w:b/>
          <w:color w:val="000000"/>
        </w:rPr>
        <w:t>十二、保密要求：</w:t>
      </w:r>
    </w:p>
    <w:p>
      <w:pPr>
        <w:pStyle w:val="null3"/>
        <w:ind w:firstLine="420"/>
        <w:jc w:val="both"/>
      </w:pPr>
      <w:r>
        <w:rPr>
          <w:sz w:val="21"/>
          <w:color w:val="000000"/>
        </w:rPr>
        <w:t>1.</w:t>
      </w:r>
      <w:r>
        <w:rPr>
          <w:sz w:val="21"/>
          <w:color w:val="000000"/>
        </w:rPr>
        <w:t>项目实施过程中至乙方正式向甲方交付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color w:val="000000"/>
        </w:rPr>
        <w:t>2.</w:t>
      </w:r>
      <w:r>
        <w:rPr>
          <w:sz w:val="21"/>
          <w:color w:val="000000"/>
        </w:rPr>
        <w:t>未经甲方事先书面同意，乙方不得将由甲方为本合同提供的条文、规格、计划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color w:val="000000"/>
        </w:rPr>
        <w:t>3.</w:t>
      </w:r>
      <w:r>
        <w:rPr>
          <w:sz w:val="21"/>
          <w:color w:val="000000"/>
        </w:rPr>
        <w:t>除了合同本身之外，上款所列举的任何物件均是甲方的财产。如果甲方有要求，乙方在完成合同后应将这些物件及全部复制件还给甲方。</w:t>
      </w:r>
    </w:p>
    <w:p>
      <w:pPr>
        <w:pStyle w:val="null3"/>
        <w:jc w:val="both"/>
      </w:pPr>
      <w:r>
        <w:rPr>
          <w:sz w:val="21"/>
          <w:b/>
          <w:color w:val="000000"/>
        </w:rPr>
        <w:t>十三、违约责任：</w:t>
      </w:r>
    </w:p>
    <w:p>
      <w:pPr>
        <w:pStyle w:val="null3"/>
        <w:ind w:firstLine="420"/>
        <w:jc w:val="both"/>
      </w:pPr>
      <w:r>
        <w:rPr>
          <w:sz w:val="21"/>
        </w:rPr>
        <w:t>1.</w:t>
      </w:r>
      <w:r>
        <w:rPr>
          <w:sz w:val="21"/>
        </w:rPr>
        <w:t>乙方未按采购文件、投标文件或本合同规定要求履行合同义务时，甲方有权拒绝验收，且对逾期交付的服务，乙方从逾期之日起每日按合同总额的</w:t>
      </w:r>
      <w:r>
        <w:rPr>
          <w:sz w:val="21"/>
        </w:rPr>
        <w:t>3</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ind w:firstLine="420"/>
        <w:jc w:val="both"/>
      </w:pPr>
      <w:r>
        <w:rPr>
          <w:sz w:val="21"/>
        </w:rPr>
        <w:t>2.</w:t>
      </w:r>
      <w:r>
        <w:rPr>
          <w:sz w:val="21"/>
        </w:rPr>
        <w:t>甲方未按要求履行合同义务时，或无故拖延验收、拒付服务费的，甲方须向乙方支付滞纳金，标准为每日按违约总额的</w:t>
      </w:r>
      <w:r>
        <w:rPr>
          <w:sz w:val="21"/>
        </w:rPr>
        <w:t>0.5</w:t>
      </w:r>
      <w:r>
        <w:rPr>
          <w:sz w:val="21"/>
        </w:rPr>
        <w:t>‰计算。累计违约金不超过欠款总额的</w:t>
      </w:r>
      <w:r>
        <w:rPr>
          <w:sz w:val="21"/>
        </w:rPr>
        <w:t>5%</w:t>
      </w:r>
      <w:r>
        <w:rPr>
          <w:sz w:val="21"/>
        </w:rPr>
        <w:t>。</w:t>
      </w:r>
    </w:p>
    <w:p>
      <w:pPr>
        <w:pStyle w:val="null3"/>
        <w:ind w:firstLine="420"/>
        <w:jc w:val="both"/>
      </w:pPr>
      <w:r>
        <w:rPr>
          <w:sz w:val="21"/>
        </w:rPr>
        <w:t>3.</w:t>
      </w:r>
      <w:r>
        <w:rPr>
          <w:sz w:val="21"/>
        </w:rPr>
        <w:t>其它违约责任按《中华人民共和国民法典》处理。</w:t>
      </w:r>
    </w:p>
    <w:p>
      <w:pPr>
        <w:pStyle w:val="null3"/>
        <w:jc w:val="both"/>
      </w:pPr>
      <w:r>
        <w:rPr>
          <w:sz w:val="21"/>
          <w:b/>
          <w:color w:val="000000"/>
        </w:rPr>
        <w:t>十四、提出异议的时间和方法：</w:t>
      </w:r>
    </w:p>
    <w:p>
      <w:pPr>
        <w:pStyle w:val="null3"/>
        <w:ind w:firstLine="420"/>
        <w:jc w:val="both"/>
      </w:pPr>
      <w:r>
        <w:rPr>
          <w:sz w:val="21"/>
          <w:color w:val="000000"/>
        </w:rPr>
        <w:t>1.</w:t>
      </w:r>
      <w:r>
        <w:rPr>
          <w:sz w:val="21"/>
          <w:color w:val="000000"/>
        </w:rPr>
        <w:t>甲方有异议时，应</w:t>
      </w:r>
      <w:r>
        <w:rPr>
          <w:sz w:val="21"/>
          <w:u w:val="single"/>
        </w:rPr>
        <w:t xml:space="preserve"> </w:t>
      </w:r>
      <w:r>
        <w:rPr>
          <w:sz w:val="21"/>
          <w:u w:val="single"/>
        </w:rPr>
        <w:t>7</w:t>
      </w:r>
      <w:r>
        <w:rPr>
          <w:sz w:val="21"/>
          <w:color w:val="000000"/>
        </w:rPr>
        <w:t>天内向乙方提出书面异议。</w:t>
      </w:r>
    </w:p>
    <w:p>
      <w:pPr>
        <w:pStyle w:val="null3"/>
        <w:ind w:firstLine="420"/>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ind w:firstLine="420"/>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十五、争议的解决：</w:t>
      </w:r>
    </w:p>
    <w:p>
      <w:pPr>
        <w:pStyle w:val="null3"/>
        <w:ind w:firstLine="420"/>
        <w:jc w:val="both"/>
      </w:pPr>
      <w:r>
        <w:rPr>
          <w:sz w:val="21"/>
          <w:color w:val="000000"/>
        </w:rPr>
        <w:t>1.</w:t>
      </w:r>
      <w:r>
        <w:rPr>
          <w:sz w:val="21"/>
          <w:color w:val="000000"/>
        </w:rPr>
        <w:t>合同履行过程中发生的任何争议，如双方未能通过友好协商解决，应向佛山市有管辖权的人民法院提起诉讼。</w:t>
      </w:r>
    </w:p>
    <w:p>
      <w:pPr>
        <w:pStyle w:val="null3"/>
        <w:ind w:firstLine="420"/>
        <w:jc w:val="both"/>
      </w:pPr>
      <w:r>
        <w:rPr>
          <w:sz w:val="21"/>
          <w:color w:val="000000"/>
        </w:rPr>
        <w:t>2.</w:t>
      </w:r>
      <w:r>
        <w:rPr>
          <w:sz w:val="21"/>
          <w:color w:val="000000"/>
        </w:rPr>
        <w:t>法院审理期间，除提交法院审理的事项外，其它无争议的事项和条款仍应继续履行。</w:t>
      </w:r>
    </w:p>
    <w:p>
      <w:pPr>
        <w:pStyle w:val="null3"/>
        <w:jc w:val="both"/>
      </w:pPr>
      <w:r>
        <w:rPr>
          <w:sz w:val="21"/>
          <w:b/>
          <w:color w:val="000000"/>
        </w:rPr>
        <w:t>十六、不可抗力：</w:t>
      </w:r>
    </w:p>
    <w:p>
      <w:pPr>
        <w:pStyle w:val="null3"/>
        <w:ind w:firstLine="420"/>
        <w:jc w:val="both"/>
      </w:pPr>
      <w:r>
        <w:rPr>
          <w:sz w:val="21"/>
          <w:color w:val="000000"/>
        </w:rPr>
        <w:t>任何一方由于不可抗力原因不能履行合同时，应在不可抗力事件结束后</w:t>
      </w:r>
      <w:r>
        <w:rPr>
          <w:sz w:val="21"/>
          <w:color w:val="000000"/>
        </w:rPr>
        <w:t>24</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十七、税费：</w:t>
      </w:r>
    </w:p>
    <w:p>
      <w:pPr>
        <w:pStyle w:val="null3"/>
        <w:ind w:firstLine="420"/>
        <w:jc w:val="both"/>
      </w:pPr>
      <w:r>
        <w:rPr>
          <w:sz w:val="21"/>
          <w:color w:val="000000"/>
        </w:rPr>
        <w:t>1.</w:t>
      </w:r>
      <w:r>
        <w:rPr>
          <w:sz w:val="21"/>
          <w:color w:val="000000"/>
        </w:rPr>
        <w:t>本合同实施过程中所发生的一切税费及不可预见费均由乙方承担。</w:t>
      </w:r>
    </w:p>
    <w:p>
      <w:pPr>
        <w:pStyle w:val="null3"/>
        <w:ind w:firstLine="420"/>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1"/>
          <w:b/>
          <w:color w:val="000000"/>
        </w:rPr>
        <w:t>十八、合同生效与合同备案：</w:t>
      </w:r>
    </w:p>
    <w:p>
      <w:pPr>
        <w:pStyle w:val="null3"/>
        <w:ind w:firstLine="420"/>
        <w:jc w:val="both"/>
      </w:pPr>
      <w:r>
        <w:rPr>
          <w:sz w:val="21"/>
          <w:color w:val="000000"/>
        </w:rPr>
        <w:t>1.</w:t>
      </w:r>
      <w:r>
        <w:rPr>
          <w:sz w:val="21"/>
          <w:color w:val="000000"/>
        </w:rPr>
        <w:t>本合同在甲乙双方法人代表或其授权代表签字盖章后生效。</w:t>
      </w:r>
    </w:p>
    <w:p>
      <w:pPr>
        <w:pStyle w:val="null3"/>
        <w:ind w:firstLine="420"/>
        <w:jc w:val="both"/>
      </w:pPr>
      <w:r>
        <w:rPr>
          <w:sz w:val="21"/>
          <w:color w:val="000000"/>
        </w:rPr>
        <w:t>2.</w:t>
      </w:r>
      <w:r>
        <w:rPr>
          <w:sz w:val="21"/>
          <w:color w:val="000000"/>
        </w:rPr>
        <w:t>自采购合同签订之日起</w:t>
      </w:r>
      <w:r>
        <w:rPr>
          <w:sz w:val="21"/>
          <w:color w:val="000000"/>
        </w:rPr>
        <w:t>2</w:t>
      </w:r>
      <w:r>
        <w:rPr>
          <w:sz w:val="21"/>
          <w:color w:val="000000"/>
        </w:rPr>
        <w:t>个工作日内，由甲方按照有关规定将采购合同副本报广东省政府采购网备案。</w:t>
      </w:r>
    </w:p>
    <w:p>
      <w:pPr>
        <w:pStyle w:val="null3"/>
        <w:jc w:val="both"/>
      </w:pPr>
      <w:r>
        <w:rPr>
          <w:sz w:val="21"/>
          <w:b/>
          <w:color w:val="000000"/>
        </w:rPr>
        <w:t>十九、关于政府采购合同融资</w:t>
      </w:r>
    </w:p>
    <w:p>
      <w:pPr>
        <w:pStyle w:val="null3"/>
        <w:ind w:firstLine="420"/>
        <w:jc w:val="both"/>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w:t>
      </w:r>
      <w:r>
        <w:rPr>
          <w:sz w:val="21"/>
          <w:color w:val="000000"/>
          <w:u w:val="single"/>
        </w:rPr>
        <w:t xml:space="preserve">否  </w:t>
      </w:r>
      <w:r>
        <w:rPr>
          <w:sz w:val="21"/>
          <w:color w:val="000000"/>
        </w:rPr>
        <w:t>；</w:t>
      </w:r>
    </w:p>
    <w:p>
      <w:pPr>
        <w:pStyle w:val="null3"/>
        <w:ind w:firstLine="420"/>
        <w:jc w:val="both"/>
      </w:pPr>
      <w:r>
        <w:rPr>
          <w:sz w:val="21"/>
          <w:color w:val="000000"/>
        </w:rPr>
        <w:t>2.</w:t>
      </w:r>
      <w:r>
        <w:rPr>
          <w:sz w:val="21"/>
          <w:color w:val="000000"/>
        </w:rPr>
        <w:t>融资银行及联系方式：</w:t>
      </w:r>
      <w:r>
        <w:rPr>
          <w:u w:val="single"/>
        </w:rPr>
        <w:t xml:space="preserve">                                                </w:t>
      </w:r>
      <w:r>
        <w:rPr>
          <w:sz w:val="21"/>
          <w:color w:val="000000"/>
        </w:rPr>
        <w:t>。</w:t>
      </w:r>
    </w:p>
    <w:p>
      <w:pPr>
        <w:pStyle w:val="null3"/>
        <w:ind w:firstLine="420"/>
        <w:jc w:val="both"/>
      </w:pPr>
      <w:r>
        <w:rPr>
          <w:sz w:val="21"/>
          <w:color w:val="000000"/>
        </w:rPr>
        <w:t>3.</w:t>
      </w:r>
      <w:r>
        <w:rPr>
          <w:sz w:val="21"/>
          <w:color w:val="000000"/>
        </w:rPr>
        <w:t>若乙方已申请政府采购合同融资，其在本合同中登记的银行账户应与金融机构签订融资协议中约定的融资回款账户一致，此账户作为政府采购融资合同资金回款的唯一账户，未获得融资银行同意，乙方不得随意变更</w:t>
      </w:r>
      <w:r>
        <w:rPr>
          <w:sz w:val="21"/>
          <w:b/>
          <w:color w:val="000000"/>
        </w:rPr>
        <w:t>。</w:t>
      </w:r>
    </w:p>
    <w:p>
      <w:pPr>
        <w:pStyle w:val="null3"/>
        <w:jc w:val="both"/>
      </w:pPr>
      <w:r>
        <w:rPr>
          <w:sz w:val="21"/>
          <w:b/>
          <w:color w:val="000000"/>
        </w:rPr>
        <w:t>二十、其它：</w:t>
      </w:r>
    </w:p>
    <w:p>
      <w:pPr>
        <w:pStyle w:val="null3"/>
        <w:ind w:firstLine="420"/>
        <w:jc w:val="both"/>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jc w:val="both"/>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20"/>
        <w:jc w:val="both"/>
      </w:pPr>
      <w:r>
        <w:rPr>
          <w:sz w:val="21"/>
          <w:color w:val="000000"/>
        </w:rPr>
        <w:t>3.</w:t>
      </w:r>
      <w:r>
        <w:rPr>
          <w:sz w:val="21"/>
          <w:color w:val="000000"/>
        </w:rPr>
        <w:t>未经甲方书面同意，乙方不得擅自向第三方转让其主体性和关键性合同义务。</w:t>
      </w:r>
    </w:p>
    <w:p>
      <w:pPr>
        <w:pStyle w:val="null3"/>
        <w:ind w:firstLine="420"/>
        <w:jc w:val="both"/>
      </w:pPr>
      <w:r>
        <w:rPr>
          <w:sz w:val="21"/>
          <w:color w:val="000000"/>
        </w:rPr>
        <w:t>4.</w:t>
      </w:r>
      <w:r>
        <w:rPr>
          <w:sz w:val="21"/>
          <w:color w:val="000000"/>
        </w:rPr>
        <w:t>本合同一式</w:t>
      </w:r>
      <w:r>
        <w:rPr>
          <w:u w:val="single"/>
        </w:rPr>
        <w:t xml:space="preserve"> </w:t>
      </w:r>
      <w:r>
        <w:rPr>
          <w:sz w:val="21"/>
          <w:color w:val="000000"/>
          <w:u w:val="single"/>
        </w:rPr>
        <w:t>伍</w:t>
      </w:r>
      <w:r>
        <w:rPr>
          <w:u w:val="single"/>
        </w:rPr>
        <w:t xml:space="preserve"> </w:t>
      </w:r>
      <w:r>
        <w:rPr>
          <w:sz w:val="21"/>
          <w:color w:val="000000"/>
        </w:rPr>
        <w:t>份，甲方执</w:t>
      </w:r>
      <w:r>
        <w:rPr>
          <w:u w:val="single"/>
        </w:rPr>
        <w:t xml:space="preserve"> </w:t>
      </w:r>
      <w:r>
        <w:rPr>
          <w:sz w:val="21"/>
          <w:color w:val="000000"/>
          <w:u w:val="single"/>
        </w:rPr>
        <w:t>贰</w:t>
      </w:r>
      <w:r>
        <w:rPr>
          <w:u w:val="single"/>
        </w:rPr>
        <w:t xml:space="preserve"> </w:t>
      </w:r>
      <w:r>
        <w:rPr>
          <w:sz w:val="21"/>
          <w:color w:val="000000"/>
        </w:rPr>
        <w:t>份，乙方执</w:t>
      </w:r>
      <w:r>
        <w:rPr>
          <w:u w:val="single"/>
        </w:rPr>
        <w:t xml:space="preserve"> </w:t>
      </w:r>
      <w:r>
        <w:rPr>
          <w:sz w:val="21"/>
          <w:color w:val="000000"/>
          <w:u w:val="single"/>
        </w:rPr>
        <w:t>贰</w:t>
      </w:r>
      <w:r>
        <w:rPr>
          <w:sz w:val="21"/>
          <w:color w:val="000000"/>
        </w:rPr>
        <w:t>份，采购代理机构执</w:t>
      </w:r>
      <w:r>
        <w:rPr>
          <w:sz w:val="21"/>
          <w:color w:val="000000"/>
          <w:u w:val="single"/>
        </w:rPr>
        <w:t xml:space="preserve"> </w:t>
      </w:r>
      <w:r>
        <w:rPr>
          <w:sz w:val="21"/>
          <w:color w:val="000000"/>
          <w:u w:val="single"/>
        </w:rPr>
        <w:t>壹</w:t>
      </w:r>
      <w:r>
        <w:rPr>
          <w:sz w:val="21"/>
          <w:color w:val="000000"/>
        </w:rPr>
        <w:t>份。</w:t>
      </w:r>
    </w:p>
    <w:p>
      <w:pPr>
        <w:pStyle w:val="null3"/>
        <w:ind w:firstLine="420"/>
        <w:jc w:val="both"/>
      </w:pPr>
      <w:r>
        <w:rPr>
          <w:sz w:val="21"/>
          <w:color w:val="000000"/>
        </w:rPr>
        <w:t>5.</w:t>
      </w:r>
      <w:r>
        <w:rPr>
          <w:sz w:val="21"/>
          <w:color w:val="000000"/>
        </w:rPr>
        <w:t>本合同（含附件）共计</w:t>
      </w:r>
      <w:r>
        <w:rPr>
          <w:u w:val="single"/>
        </w:rPr>
        <w:t xml:space="preserve">    </w:t>
      </w:r>
      <w:r>
        <w:rPr>
          <w:sz w:val="21"/>
          <w:color w:val="000000"/>
        </w:rPr>
        <w:t>页，缺页之合同为无效合同。</w:t>
      </w:r>
    </w:p>
    <w:p>
      <w:pPr>
        <w:pStyle w:val="null3"/>
        <w:ind w:firstLine="420"/>
        <w:jc w:val="both"/>
      </w:pPr>
      <w:r>
        <w:rPr>
          <w:sz w:val="21"/>
          <w:color w:val="000000"/>
        </w:rPr>
        <w:t>6.</w:t>
      </w:r>
      <w:r>
        <w:rPr>
          <w:sz w:val="21"/>
          <w:color w:val="000000"/>
        </w:rPr>
        <w:t>本合同签约履约地点：广东省佛山市南海区。</w:t>
      </w:r>
    </w:p>
    <w:p>
      <w:pPr>
        <w:pStyle w:val="null3"/>
        <w:ind w:firstLine="420"/>
        <w:jc w:val="both"/>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20"/>
        <w:jc w:val="both"/>
      </w:pPr>
      <w:r>
        <w:rPr>
          <w:sz w:val="21"/>
          <w:color w:val="000000"/>
        </w:rPr>
        <w:t>8.</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91"/>
        <w:gridCol w:w="3920"/>
        <w:gridCol w:w="195"/>
      </w:tblGrid>
      <w:tr>
        <w:tc>
          <w:tcPr>
            <w:tcW w:type="dxa" w:w="419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代表：</w:t>
            </w:r>
            <w:r>
              <w:rPr>
                <w:sz w:val="19"/>
                <w:u w:val="single"/>
              </w:rPr>
              <w:t xml:space="preserve">                              </w:t>
            </w:r>
            <w:r>
              <w:rPr>
                <w:sz w:val="19"/>
              </w:rPr>
              <w:t xml:space="preserve"> </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3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代表：</w:t>
            </w:r>
            <w:r>
              <w:rPr>
                <w:sz w:val="19"/>
                <w:u w:val="single"/>
              </w:rPr>
              <w:t xml:space="preserve">                           </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9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1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w:t>
            </w:r>
            <w:r>
              <w:rPr>
                <w:sz w:val="19"/>
              </w:rPr>
              <w:t xml:space="preserve"> </w:t>
            </w:r>
            <w:r>
              <w:rPr>
                <w:sz w:val="21"/>
                <w:color w:val="000000"/>
              </w:rPr>
              <w:t>户</w:t>
            </w:r>
            <w:r>
              <w:rPr>
                <w:sz w:val="19"/>
              </w:rPr>
              <w:t xml:space="preserve"> </w:t>
            </w:r>
            <w:r>
              <w:rPr>
                <w:sz w:val="21"/>
                <w:color w:val="000000"/>
              </w:rPr>
              <w:t>行：</w:t>
            </w:r>
          </w:p>
        </w:tc>
      </w:tr>
    </w:tbl>
    <w:p>
      <w:pPr>
        <w:pStyle w:val="null3"/>
        <w:jc w:val="both"/>
      </w:pPr>
      <w:r>
        <w:rPr>
          <w:sz w:val="21"/>
          <w:b/>
          <w:color w:val="000000"/>
        </w:rPr>
        <w:t>见证意见：经核对，合同条款与采购文件一致。</w:t>
      </w:r>
    </w:p>
    <w:p>
      <w:pPr>
        <w:pStyle w:val="null3"/>
        <w:jc w:val="both"/>
      </w:pPr>
      <w:r>
        <w:rPr>
          <w:sz w:val="21"/>
          <w:b/>
          <w:color w:val="000000"/>
        </w:rPr>
        <w:t>见证单位：</w:t>
      </w:r>
      <w:r>
        <w:rPr>
          <w:sz w:val="21"/>
          <w:b/>
          <w:color w:val="000000"/>
        </w:rPr>
        <w:t>广东嘉燊咨询有限公司</w:t>
      </w:r>
    </w:p>
    <w:p>
      <w:pPr>
        <w:pStyle w:val="null3"/>
        <w:jc w:val="both"/>
      </w:pPr>
      <w:r>
        <w:rPr>
          <w:sz w:val="21"/>
          <w:color w:val="000000"/>
        </w:rPr>
        <w:t>经办人：</w:t>
      </w:r>
    </w:p>
    <w:p>
      <w:pPr>
        <w:pStyle w:val="null3"/>
        <w:jc w:val="both"/>
      </w:pPr>
      <w:r>
        <w:rPr>
          <w:sz w:val="21"/>
          <w:color w:val="000000"/>
        </w:rPr>
        <w:t>见证日期：</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jc w:val="both"/>
      </w:pPr>
      <w:r>
        <w:rPr>
          <w:sz w:val="21"/>
          <w:b/>
        </w:rPr>
        <w:t xml:space="preserve"> </w:t>
      </w:r>
      <w:r>
        <w:rPr>
          <w:sz w:val="21"/>
          <w:b/>
        </w:rPr>
        <w:t>附件一：《</w:t>
      </w:r>
      <w:r>
        <w:rPr>
          <w:sz w:val="21"/>
          <w:b/>
        </w:rPr>
        <w:t>官窑派出所饭堂食材配送服务项目</w:t>
      </w:r>
      <w:r>
        <w:rPr>
          <w:b/>
          <w:u w:val="single"/>
        </w:rPr>
        <w:t xml:space="preserve">    </w:t>
      </w:r>
      <w:r>
        <w:rPr>
          <w:sz w:val="21"/>
          <w:b/>
        </w:rPr>
        <w:t>月考核表》</w:t>
      </w:r>
    </w:p>
    <w:p>
      <w:pPr>
        <w:pStyle w:val="null3"/>
        <w:jc w:val="both"/>
      </w:pPr>
      <w:r>
        <w:rPr>
          <w:sz w:val="21"/>
          <w:color w:val="000000"/>
        </w:rPr>
        <w:t>附注：</w:t>
      </w:r>
    </w:p>
    <w:p>
      <w:pPr>
        <w:pStyle w:val="null3"/>
        <w:jc w:val="both"/>
      </w:pPr>
      <w:r>
        <w:rPr>
          <w:sz w:val="21"/>
          <w:color w:val="000000"/>
        </w:rPr>
        <w:t>1.</w:t>
      </w:r>
      <w:r>
        <w:rPr>
          <w:sz w:val="21"/>
          <w:color w:val="000000"/>
        </w:rPr>
        <w:t>本合同所有条款均在签订合同时编制，确定合同内容依据为招标文件和乙方的投标文件及相关确认文件；</w:t>
      </w:r>
    </w:p>
    <w:p>
      <w:pPr>
        <w:pStyle w:val="null3"/>
        <w:jc w:val="both"/>
      </w:pPr>
      <w:r>
        <w:rPr>
          <w:sz w:val="21"/>
          <w:color w:val="000000"/>
        </w:rPr>
        <w:t>2.</w:t>
      </w:r>
      <w:r>
        <w:rPr>
          <w:sz w:val="21"/>
          <w:color w:val="000000"/>
        </w:rPr>
        <w:t>项目重要内容（如：双方权利义务、功能要求说明等）可作为附件。</w:t>
      </w:r>
    </w:p>
    <w:p>
      <w:pPr>
        <w:pStyle w:val="null3"/>
        <w:jc w:val="both"/>
      </w:pPr>
      <w:r>
        <w:rPr>
          <w:sz w:val="21"/>
          <w:b/>
        </w:rPr>
        <w:t>附件一</w:t>
      </w:r>
    </w:p>
    <w:p>
      <w:pPr>
        <w:pStyle w:val="null3"/>
      </w:pPr>
      <w:r>
        <w:rPr/>
        <w:t xml:space="preserve"> </w:t>
      </w:r>
    </w:p>
    <w:p>
      <w:pPr>
        <w:pStyle w:val="null3"/>
        <w:jc w:val="center"/>
      </w:pPr>
      <w:r>
        <w:rPr>
          <w:b/>
        </w:rPr>
        <w:t xml:space="preserve"> </w:t>
      </w:r>
      <w:r>
        <w:rPr>
          <w:sz w:val="21"/>
          <w:b/>
        </w:rPr>
        <w:t>官窑派出所饭堂食材配送服务项目</w:t>
      </w:r>
      <w:r>
        <w:rPr>
          <w:b/>
          <w:u w:val="single"/>
        </w:rPr>
        <w:t xml:space="preserve">    </w:t>
      </w:r>
      <w:r>
        <w:rPr>
          <w:sz w:val="21"/>
          <w:b/>
        </w:rPr>
        <w:t>月考核表</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118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考核项目</w:t>
            </w:r>
          </w:p>
        </w:tc>
        <w:tc>
          <w:tcPr>
            <w:tcW w:type="dxa" w:w="2374"/>
            <w:gridSpan w:val="2"/>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标准内容</w:t>
            </w:r>
          </w:p>
        </w:tc>
        <w:tc>
          <w:tcPr>
            <w:tcW w:type="dxa" w:w="118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分值</w:t>
            </w:r>
          </w:p>
        </w:tc>
        <w:tc>
          <w:tcPr>
            <w:tcW w:type="dxa" w:w="118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评分细则</w:t>
            </w:r>
          </w:p>
        </w:tc>
        <w:tc>
          <w:tcPr>
            <w:tcW w:type="dxa" w:w="118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得分</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食材质量</w:t>
            </w: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提供的食材利用率不能低于</w:t>
            </w:r>
            <w:r>
              <w:rPr>
                <w:sz w:val="21"/>
              </w:rPr>
              <w:t>98%</w:t>
            </w:r>
            <w:r>
              <w:rPr>
                <w:sz w:val="21"/>
              </w:rPr>
              <w:t>，食材利用率</w:t>
            </w:r>
            <w:r>
              <w:rPr>
                <w:sz w:val="21"/>
              </w:rPr>
              <w:t>=</w:t>
            </w:r>
            <w:r>
              <w:rPr>
                <w:sz w:val="21"/>
              </w:rPr>
              <w:t>（实际利用量</w:t>
            </w:r>
            <w:r>
              <w:rPr>
                <w:sz w:val="21"/>
              </w:rPr>
              <w:t>/</w:t>
            </w:r>
            <w:r>
              <w:rPr>
                <w:sz w:val="21"/>
              </w:rPr>
              <w:t>材料总用量）×</w:t>
            </w:r>
            <w:r>
              <w:rPr>
                <w:sz w:val="21"/>
              </w:rPr>
              <w:t>100%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配送的食材需要提供合法有效检测证明或动物产品检疫合格证，产品的出厂（库）检验合格证明（随车同行），不能有腐烂、变质和异味的现象出现。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因食材质量问题发生退货的，每次扣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所有配送的食材，严格按照甲方要求的品类、品质规格配送，不得出现假冒伪劣、以次充好，短斤缺两。</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食材安全</w:t>
            </w: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配送车内卫生要干净、整洁，不能出现在车内吸烟、吐痰，乱扔杂物等影响配送车车内卫生的情况。</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每次在食材搬下配送车前，先把需要存放的食材放置在配送框内，配送框离地面不低于</w:t>
            </w:r>
            <w:r>
              <w:rPr>
                <w:sz w:val="21"/>
              </w:rPr>
              <w:t>10</w:t>
            </w:r>
            <w:r>
              <w:rPr>
                <w:sz w:val="21"/>
              </w:rPr>
              <w:t>厘米，不能出现随意摆放，影响食材卫生的情况。</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食材需要使用冷链车辆配送，分好类别摆放。</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5</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食材的配送框，每次装放食材前清洗、消毒，不得出现影响食材卫生的情况。</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未经协商，当天配送的各类食材，没能在约定的时间内配送到位的，超过</w:t>
            </w:r>
            <w:r>
              <w:rPr>
                <w:sz w:val="21"/>
              </w:rPr>
              <w:t>15</w:t>
            </w:r>
            <w:r>
              <w:rPr>
                <w:sz w:val="21"/>
              </w:rPr>
              <w:t>—</w:t>
            </w:r>
            <w:r>
              <w:rPr>
                <w:sz w:val="21"/>
              </w:rPr>
              <w:t>30</w:t>
            </w:r>
            <w:r>
              <w:rPr>
                <w:sz w:val="21"/>
              </w:rPr>
              <w:t>分钟扣</w:t>
            </w:r>
            <w:r>
              <w:rPr>
                <w:sz w:val="21"/>
              </w:rPr>
              <w:t>1</w:t>
            </w:r>
            <w:r>
              <w:rPr>
                <w:sz w:val="21"/>
              </w:rPr>
              <w:t>分，超过</w:t>
            </w:r>
            <w:r>
              <w:rPr>
                <w:sz w:val="21"/>
              </w:rPr>
              <w:t>30</w:t>
            </w:r>
            <w:r>
              <w:rPr>
                <w:sz w:val="21"/>
              </w:rPr>
              <w:t>分钟以上扣</w:t>
            </w:r>
            <w:r>
              <w:rPr>
                <w:sz w:val="21"/>
              </w:rPr>
              <w:t>5</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每发现一次超过</w:t>
            </w:r>
            <w:r>
              <w:rPr>
                <w:sz w:val="21"/>
              </w:rPr>
              <w:t>15</w:t>
            </w:r>
            <w:r>
              <w:rPr>
                <w:sz w:val="21"/>
              </w:rPr>
              <w:t>—</w:t>
            </w:r>
            <w:r>
              <w:rPr>
                <w:sz w:val="21"/>
              </w:rPr>
              <w:t>30</w:t>
            </w:r>
            <w:r>
              <w:rPr>
                <w:sz w:val="21"/>
              </w:rPr>
              <w:t>分钟扣</w:t>
            </w:r>
            <w:r>
              <w:rPr>
                <w:sz w:val="21"/>
              </w:rPr>
              <w:t>1</w:t>
            </w:r>
            <w:r>
              <w:rPr>
                <w:sz w:val="21"/>
              </w:rPr>
              <w:t>分，超过</w:t>
            </w:r>
            <w:r>
              <w:rPr>
                <w:sz w:val="21"/>
              </w:rPr>
              <w:t>30</w:t>
            </w:r>
            <w:r>
              <w:rPr>
                <w:sz w:val="21"/>
              </w:rPr>
              <w:t>分钟以上扣</w:t>
            </w:r>
            <w:r>
              <w:rPr>
                <w:sz w:val="21"/>
              </w:rPr>
              <w:t>5</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未与甲方协商配送的各类食材，与甲方要求的食材品种不符，除当场退货外，需在</w:t>
            </w:r>
            <w:r>
              <w:rPr>
                <w:sz w:val="21"/>
              </w:rPr>
              <w:t>1</w:t>
            </w:r>
            <w:r>
              <w:rPr>
                <w:sz w:val="21"/>
              </w:rPr>
              <w:t>小时内更换和补足。</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配合采购工作，服务态度、送货态度及售后态度良好。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甲方指定下单的食材，需要在指定的时间送到，如果食材缺货或者其他原因无法按时配送的，需要在下单后</w:t>
            </w:r>
            <w:r>
              <w:rPr>
                <w:sz w:val="21"/>
              </w:rPr>
              <w:t>2</w:t>
            </w:r>
            <w:r>
              <w:rPr>
                <w:sz w:val="21"/>
              </w:rPr>
              <w:t>小时内与甲方联系，提供甲方认可的解决方案。</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1</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在服务过程中，如遇有质量问题的食材需更换及补足的，应主动提出解决方法，不得拖延、推诿。</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每天收到的采购订货单，应及时核对与协商，不能擅自更换。</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3</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须按合同约定价格供货，送货单价格应与当期执行单价一致。</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综合管理</w:t>
            </w: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考核结果经双方现场确认，不得无正当理由拒绝确认。</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87"/>
            <w:vMerge/>
            <w:tcBorders>
              <w:top w:val="none" w:color="000000" w:sz="4"/>
              <w:left w:val="none" w:color="000000" w:sz="4"/>
              <w:bottom w:val="single" w:color="000000" w:sz="4"/>
              <w:right w:val="single" w:color="000000" w:sz="4"/>
            </w:tcBorders>
          </w:tcP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对甲方的反馈意见要认真及时地整改。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每发现一次不符合规范扣</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较好地完成临时保障任务。</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每次加</w:t>
            </w:r>
            <w:r>
              <w:rPr>
                <w:sz w:val="21"/>
              </w:rPr>
              <w:t>2</w:t>
            </w:r>
            <w:r>
              <w:rPr>
                <w:sz w:val="21"/>
              </w:rPr>
              <w:t>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9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考核总分</w:t>
            </w:r>
          </w:p>
        </w:tc>
        <w:tc>
          <w:tcPr>
            <w:tcW w:type="dxa" w:w="2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总体评价及考核人员签名：</w:t>
            </w:r>
          </w:p>
          <w:p>
            <w:pPr>
              <w:pStyle w:val="null3"/>
              <w:jc w:val="left"/>
            </w:pPr>
            <w:r>
              <w:rPr>
                <w:sz w:val="21"/>
              </w:rPr>
              <w:t>日</w:t>
            </w:r>
            <w:r>
              <w:rPr>
                <w:sz w:val="21"/>
              </w:rPr>
              <w:t xml:space="preserve">     </w:t>
            </w:r>
            <w:r>
              <w:rPr>
                <w:sz w:val="21"/>
              </w:rPr>
              <w:t>期：</w:t>
            </w:r>
          </w:p>
        </w:tc>
        <w:tc>
          <w:tcPr>
            <w:tcW w:type="dxa" w:w="47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被考核单位项目负责人签名：</w:t>
            </w:r>
          </w:p>
          <w:p>
            <w:pPr>
              <w:pStyle w:val="null3"/>
              <w:jc w:val="left"/>
            </w:pPr>
            <w:r>
              <w:rPr>
                <w:sz w:val="21"/>
              </w:rPr>
              <w:t>日</w:t>
            </w:r>
            <w:r>
              <w:rPr>
                <w:sz w:val="21"/>
              </w:rPr>
              <w:t xml:space="preserve">    </w:t>
            </w:r>
            <w:r>
              <w:rPr>
                <w:sz w:val="21"/>
              </w:rPr>
              <w:t>期：</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440605-2025-09554</w:t>
      </w:r>
    </w:p>
    <w:p>
      <w:pPr>
        <w:pStyle w:val="null3"/>
        <w:jc w:val="center"/>
        <w:outlineLvl w:val="3"/>
      </w:pPr>
      <w:r>
        <w:rPr>
          <w:sz w:val="24"/>
          <w:b/>
        </w:rPr>
        <w:t>采购项目编号：</w:t>
      </w:r>
      <w:r>
        <w:rPr>
          <w:sz w:val="24"/>
          <w:b/>
        </w:rPr>
        <w:t>440605-2025-09554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广东嘉燊咨询有限公司</w:t>
      </w:r>
    </w:p>
    <w:p>
      <w:pPr>
        <w:pStyle w:val="null3"/>
        <w:ind w:firstLine="480"/>
      </w:pPr>
      <w:r>
        <w:rPr/>
        <w:t xml:space="preserve"> 你方组织的</w:t>
      </w:r>
      <w:r>
        <w:rPr>
          <w:u w:val="single"/>
        </w:rPr>
        <w:t>“</w:t>
      </w:r>
      <w:r>
        <w:rPr>
          <w:u w:val="single"/>
        </w:rPr>
        <w:t>官窑派出所饭堂食材配送服务项目</w:t>
      </w:r>
      <w:r>
        <w:rPr>
          <w:u w:val="single"/>
        </w:rPr>
        <w:t>”</w:t>
      </w:r>
      <w:r>
        <w:rPr/>
        <w:t>项目的竞争性磋商[采购项目编号为：</w:t>
      </w:r>
      <w:r>
        <w:rPr>
          <w:u w:val="single"/>
        </w:rPr>
        <w:t>440605-2025-09554</w:t>
      </w:r>
      <w:r>
        <w:rPr/>
        <w:t>]，我方愿参与响应。</w:t>
      </w:r>
    </w:p>
    <w:p>
      <w:pPr>
        <w:pStyle w:val="null3"/>
        <w:ind w:firstLine="480"/>
      </w:pPr>
      <w:r>
        <w:rPr/>
        <w:t>我方确认收到贵方提供的</w:t>
      </w:r>
      <w:r>
        <w:rPr>
          <w:u w:val="single"/>
        </w:rPr>
        <w:t>“</w:t>
      </w:r>
      <w:r>
        <w:rPr>
          <w:u w:val="single"/>
        </w:rPr>
        <w:t>官窑派出所饭堂食材配送服务项目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官窑派出所饭堂食材配送服务项目</w:t>
      </w:r>
      <w:r>
        <w:rPr/>
        <w:t>”项目采购[采购项目编号为</w:t>
      </w:r>
      <w:r>
        <w:rPr/>
        <w:t>440605-2025-09554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佛山市公安局南海分局官窑派出所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广东嘉燊咨询有限公司</w:t>
      </w:r>
    </w:p>
    <w:p>
      <w:pPr>
        <w:pStyle w:val="null3"/>
        <w:ind w:firstLine="480"/>
      </w:pPr>
      <w:r>
        <w:rPr/>
        <w:t>我单位参加贵公司组织的</w:t>
      </w:r>
      <w:r>
        <w:rPr/>
        <w:t>官窑派出所饭堂食材配送服务项目</w:t>
      </w:r>
      <w:r>
        <w:rPr/>
        <w:t>（采购项目编号：</w:t>
      </w:r>
      <w:r>
        <w:rPr/>
        <w:t>440605-2025-09554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官窑派出所饭堂食材配送服务项目</w:t>
      </w:r>
      <w:r>
        <w:rPr/>
        <w:t>”项目（采购项目编号：</w:t>
      </w:r>
      <w:r>
        <w:rPr/>
        <w:t>440605-2025-09554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