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440604-2026-00001</w:t>
      </w:r>
    </w:p>
    <w:p>
      <w:pPr>
        <w:pStyle w:val="null3"/>
        <w:jc w:val="center"/>
        <w:outlineLvl w:val="3"/>
      </w:pPr>
      <w:r>
        <w:rPr>
          <w:sz w:val="24"/>
          <w:b/>
        </w:rPr>
        <w:t>采购项目编号：</w:t>
      </w:r>
      <w:r>
        <w:rPr>
          <w:sz w:val="24"/>
          <w:b/>
        </w:rPr>
        <w:t>440604-2026-00001</w:t>
      </w:r>
    </w:p>
    <w:p>
      <w:pPr>
        <w:pStyle w:val="null3"/>
        <w:jc w:val="center"/>
        <w:outlineLvl w:val="3"/>
      </w:pPr>
      <w:r>
        <w:rPr>
          <w:sz w:val="24"/>
          <w:b/>
        </w:rPr>
        <w:t>项目名称：</w:t>
      </w:r>
      <w:r>
        <w:rPr>
          <w:sz w:val="24"/>
          <w:b/>
        </w:rPr>
        <w:t>街道食堂水果配送项目</w:t>
      </w:r>
    </w:p>
    <w:p>
      <w:pPr>
        <w:pStyle w:val="null3"/>
        <w:jc w:val="center"/>
        <w:outlineLvl w:val="3"/>
      </w:pPr>
      <w:r>
        <w:rPr>
          <w:sz w:val="24"/>
          <w:b/>
        </w:rPr>
        <w:t>采购人：</w:t>
      </w:r>
      <w:r>
        <w:rPr>
          <w:sz w:val="24"/>
          <w:b/>
        </w:rPr>
        <w:t>佛山市禅城区石湾镇街道党政和人大办公室</w:t>
      </w:r>
    </w:p>
    <w:p>
      <w:pPr>
        <w:pStyle w:val="null3"/>
        <w:jc w:val="center"/>
        <w:outlineLvl w:val="3"/>
      </w:pPr>
      <w:r>
        <w:rPr>
          <w:sz w:val="24"/>
          <w:b/>
        </w:rPr>
        <w:t>采购代理机构：</w:t>
      </w:r>
      <w:r>
        <w:rPr>
          <w:sz w:val="24"/>
          <w:b/>
        </w:rPr>
        <w:t>广东嘉燊咨询有限公司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广东嘉燊咨询有限公司</w:t>
      </w:r>
      <w:r>
        <w:rPr/>
        <w:t>受</w:t>
      </w:r>
      <w:r>
        <w:rPr/>
        <w:t>佛山市禅城区石湾镇街道党政和人大办公室</w:t>
      </w:r>
      <w:r>
        <w:rPr/>
        <w:t>的委托，采用</w:t>
      </w:r>
      <w:r>
        <w:rPr/>
        <w:t>公开招标</w:t>
      </w:r>
      <w:r>
        <w:rPr/>
        <w:t>方式组织采购</w:t>
      </w:r>
      <w:r>
        <w:rPr/>
        <w:t>街道食堂水果配送项目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街道食堂水果配送项目</w:t>
      </w:r>
    </w:p>
    <w:p>
      <w:pPr>
        <w:pStyle w:val="null3"/>
        <w:ind w:firstLine="480"/>
      </w:pPr>
      <w:r>
        <w:rPr/>
        <w:t>采购计划编号：</w:t>
      </w:r>
      <w:r>
        <w:rPr/>
        <w:t>440604-2026-00001</w:t>
      </w:r>
    </w:p>
    <w:p>
      <w:pPr>
        <w:pStyle w:val="null3"/>
        <w:ind w:firstLine="480"/>
      </w:pPr>
      <w:r>
        <w:rPr/>
        <w:t>采购项目编号：</w:t>
      </w:r>
      <w:r>
        <w:rPr/>
        <w:t>440604-2026-00001</w:t>
      </w:r>
    </w:p>
    <w:p>
      <w:pPr>
        <w:pStyle w:val="null3"/>
        <w:ind w:firstLine="480"/>
      </w:pPr>
      <w:r>
        <w:rPr/>
        <w:t>采购方式：</w:t>
      </w:r>
      <w:r>
        <w:rPr/>
        <w:t>公开招标</w:t>
      </w:r>
    </w:p>
    <w:p>
      <w:pPr>
        <w:pStyle w:val="null3"/>
        <w:ind w:firstLine="480"/>
      </w:pPr>
      <w:r>
        <w:rPr/>
        <w:t>预算金额：</w:t>
      </w:r>
      <w:r>
        <w:rPr/>
        <w:t>5,286,600.00</w:t>
      </w:r>
      <w:r>
        <w:rPr/>
        <w:t>元</w:t>
      </w:r>
    </w:p>
    <w:p>
      <w:pPr>
        <w:pStyle w:val="null3"/>
        <w:outlineLvl w:val="3"/>
      </w:pPr>
      <w:r>
        <w:rPr>
          <w:sz w:val="24"/>
          <w:b/>
        </w:rPr>
        <w:t>2.项目内容及需求情况（采购项目技术规格、参数及要求）</w:t>
      </w:r>
    </w:p>
    <w:p>
      <w:pPr>
        <w:pStyle w:val="null3"/>
      </w:pPr>
      <w:r>
        <w:rPr/>
        <w:t>采购包1(街道食堂水果配送项目):</w:t>
      </w:r>
    </w:p>
    <w:p>
      <w:pPr>
        <w:pStyle w:val="null3"/>
      </w:pPr>
      <w:r>
        <w:rPr/>
        <w:t>采购包预算金额：5,286,600.00元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水果配送服务</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5,286,600.00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合同履行期限：自合同签订之日起3年或总结算金额累计达到合同预算总价。</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w:t>
      </w:r>
    </w:p>
    <w:p>
      <w:pPr>
        <w:pStyle w:val="null3"/>
      </w:pPr>
      <w:r>
        <w:rPr/>
        <w:t>2）有依法缴纳税收和社会保障资金的良好记录：提供以下两种证明材料之一：1.提供《政府采购供应商资格信用承诺函》，具体要求详见采购公告附件；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以下三种证明材料之一：1.提供《政府采购供应商资格信用承诺函》，具体要求详见采购公告附件；2.提供2024年度财务状况报告，财务状况报告须由第三方会计师事务所出具，能清晰显示第三方会计师事务所的印章，并能反映审计结论；3.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采购包1（街道食堂水果配送项目）：</w:t>
      </w:r>
      <w:r>
        <w:rPr/>
        <w:t>本项目属于专门面向小微企业采购的项目。供应商应为符合本项目采购标的对应行业（本项目行业为：批发业）划分标准的中小企业（监狱企业、残疾人福利性单位视同小微企业；符合小微企业划分标准的个体工商户，视为小微企业）。中小企业以供应商提供的《中小企业声明函（工程、服务）》（详见响应文件格式）为判定标准；残疾人福利性单位以供应商提供的《残疾人福利性单位声明函》（详见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采购包1（街道食堂水果配送项目）：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持有有效的《食品经营许可证》或食品经营许可(备案)证明，提供证书扫描件;如供应商的《食品经营许可证》与营业执照合并办理的，提供扫描营业执照二维码后的有效备案信息截图;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广东省公共资源交易平台（https://ygp.gdzwfw.gov.cn/ggzy-portal/#/440600/jygg）、佛山市公共资源交易中心禅城分中心网（http://ccggzy.chancheng.gov.cn/）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佛山市禅城区石湾镇街道党政和人大办公室</w:t>
      </w:r>
    </w:p>
    <w:p>
      <w:pPr>
        <w:pStyle w:val="null3"/>
        <w:ind w:firstLine="480"/>
      </w:pPr>
      <w:r>
        <w:rPr/>
        <w:t xml:space="preserve"> 地址：</w:t>
      </w:r>
      <w:r>
        <w:rPr/>
        <w:t>佛山市禅城区魁奇二路二号</w:t>
      </w:r>
    </w:p>
    <w:p>
      <w:pPr>
        <w:pStyle w:val="null3"/>
        <w:ind w:firstLine="480"/>
      </w:pPr>
      <w:r>
        <w:rPr/>
        <w:t xml:space="preserve"> 联系方式：</w:t>
      </w:r>
      <w:r>
        <w:rPr/>
        <w:t>075783872271</w:t>
      </w:r>
    </w:p>
    <w:p>
      <w:pPr>
        <w:pStyle w:val="null3"/>
        <w:outlineLvl w:val="3"/>
      </w:pPr>
      <w:r>
        <w:rPr>
          <w:sz w:val="24"/>
          <w:b/>
        </w:rPr>
        <w:t xml:space="preserve"> 2.采购代理机构信息</w:t>
      </w:r>
    </w:p>
    <w:p>
      <w:pPr>
        <w:pStyle w:val="null3"/>
        <w:ind w:firstLine="480"/>
      </w:pPr>
      <w:r>
        <w:rPr/>
        <w:t xml:space="preserve"> 名称：</w:t>
      </w:r>
      <w:r>
        <w:rPr/>
        <w:t>广东嘉燊咨询有限公司</w:t>
      </w:r>
    </w:p>
    <w:p>
      <w:pPr>
        <w:pStyle w:val="null3"/>
        <w:ind w:firstLine="480"/>
      </w:pPr>
      <w:r>
        <w:rPr/>
        <w:t xml:space="preserve"> 地址：</w:t>
      </w:r>
      <w:r>
        <w:rPr/>
        <w:t>广东省佛山市南海区桂城街道桂平中路65号鸿晖都市产业新城4幢313房之一（住所申报）</w:t>
      </w:r>
    </w:p>
    <w:p>
      <w:pPr>
        <w:pStyle w:val="null3"/>
        <w:ind w:firstLine="480"/>
      </w:pPr>
      <w:r>
        <w:rPr/>
        <w:t xml:space="preserve"> 联系方式：</w:t>
      </w:r>
      <w:r>
        <w:rPr/>
        <w:t>0757-86223223</w:t>
      </w:r>
    </w:p>
    <w:p>
      <w:pPr>
        <w:pStyle w:val="null3"/>
        <w:outlineLvl w:val="3"/>
      </w:pPr>
      <w:r>
        <w:rPr>
          <w:sz w:val="24"/>
          <w:b/>
        </w:rPr>
        <w:t xml:space="preserve"> 3.项目联系方式</w:t>
      </w:r>
    </w:p>
    <w:p>
      <w:pPr>
        <w:pStyle w:val="null3"/>
        <w:ind w:firstLine="480"/>
      </w:pPr>
      <w:r>
        <w:rPr/>
        <w:t xml:space="preserve"> 项目联系人：</w:t>
      </w:r>
      <w:r>
        <w:rPr/>
        <w:t>麦先生</w:t>
      </w:r>
    </w:p>
    <w:p>
      <w:pPr>
        <w:pStyle w:val="null3"/>
        <w:ind w:firstLine="480"/>
      </w:pPr>
      <w:r>
        <w:rPr/>
        <w:t xml:space="preserve"> 电话：</w:t>
      </w:r>
      <w:r>
        <w:rPr/>
        <w:t>0757-86223223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广东嘉燊咨询有限公司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本项目为我</w:t>
      </w:r>
      <w:r>
        <w:rPr>
          <w:sz w:val="21"/>
        </w:rPr>
        <w:t>单位机关饭堂（佛山市禅城区魁奇二路</w:t>
      </w:r>
      <w:r>
        <w:rPr>
          <w:sz w:val="21"/>
        </w:rPr>
        <w:t>2</w:t>
      </w:r>
      <w:r>
        <w:rPr>
          <w:sz w:val="21"/>
        </w:rPr>
        <w:t>号首层）、忠信路饭堂（佛山市禅城区忠信路</w:t>
      </w:r>
      <w:r>
        <w:rPr>
          <w:sz w:val="21"/>
        </w:rPr>
        <w:t>13</w:t>
      </w:r>
      <w:r>
        <w:rPr>
          <w:sz w:val="21"/>
        </w:rPr>
        <w:t>号）、建国路饭堂（佛山市禅城区建国路</w:t>
      </w:r>
      <w:r>
        <w:rPr>
          <w:sz w:val="21"/>
        </w:rPr>
        <w:t>167</w:t>
      </w:r>
      <w:r>
        <w:rPr>
          <w:sz w:val="21"/>
        </w:rPr>
        <w:t>号）、展弘饭堂（佛山市禅城区澜石二路</w:t>
      </w:r>
      <w:r>
        <w:rPr>
          <w:sz w:val="21"/>
        </w:rPr>
        <w:t>36</w:t>
      </w:r>
      <w:r>
        <w:rPr>
          <w:sz w:val="21"/>
        </w:rPr>
        <w:t>号</w:t>
      </w:r>
      <w:r>
        <w:rPr>
          <w:sz w:val="21"/>
        </w:rPr>
        <w:t>25-26</w:t>
      </w:r>
      <w:r>
        <w:rPr>
          <w:sz w:val="21"/>
        </w:rPr>
        <w:t>层）、消防队饭堂（佛山市禅城区金澜南路金属交易中心</w:t>
      </w:r>
      <w:r>
        <w:rPr>
          <w:sz w:val="21"/>
        </w:rPr>
        <w:t>12</w:t>
      </w:r>
      <w:r>
        <w:rPr>
          <w:sz w:val="21"/>
        </w:rPr>
        <w:t>座石湾消防二楼）、</w:t>
      </w:r>
      <w:r>
        <w:rPr>
          <w:sz w:val="21"/>
        </w:rPr>
        <w:t>城水中心</w:t>
      </w:r>
      <w:r>
        <w:rPr>
          <w:sz w:val="21"/>
        </w:rPr>
        <w:t>饭堂（佛山市东平路与绿景东路交叉口奇槎泵站）</w:t>
      </w:r>
      <w:r>
        <w:rPr>
          <w:sz w:val="21"/>
        </w:rPr>
        <w:t>的各类水果供应工作，确保食品安全、卫生，提升饭堂服务水平，加强饭堂的管理，促进廉政建设。</w:t>
      </w:r>
    </w:p>
    <w:p>
      <w:pPr>
        <w:pStyle w:val="null3"/>
        <w:ind w:firstLine="480"/>
        <w:jc w:val="left"/>
      </w:pPr>
      <w:r>
        <w:rPr>
          <w:sz w:val="21"/>
        </w:rPr>
        <w:t>每日就餐人数约</w:t>
      </w:r>
      <w:r>
        <w:rPr>
          <w:sz w:val="21"/>
        </w:rPr>
        <w:t>22</w:t>
      </w:r>
      <w:r>
        <w:rPr>
          <w:sz w:val="21"/>
        </w:rPr>
        <w:t>25</w:t>
      </w:r>
      <w:r>
        <w:rPr>
          <w:sz w:val="21"/>
        </w:rPr>
        <w:t>人</w:t>
      </w:r>
      <w:r>
        <w:rPr>
          <w:sz w:val="21"/>
        </w:rPr>
        <w:t>，实际操作中会出现人员的流动情况，每天用餐人数会出现增减，采购的具体数量和品种需根据当天或每月的实际而定。</w:t>
      </w:r>
    </w:p>
    <w:p>
      <w:pPr>
        <w:pStyle w:val="null3"/>
        <w:jc w:val="both"/>
      </w:pPr>
      <w:r>
        <w:rPr>
          <w:sz w:val="21"/>
        </w:rPr>
        <w:t xml:space="preserve">    </w:t>
      </w:r>
      <w:r>
        <w:rPr>
          <w:sz w:val="21"/>
        </w:rPr>
        <w:t>采购人与中标人签订合同，在合同有效期</w:t>
      </w:r>
      <w:r>
        <w:rPr>
          <w:sz w:val="21"/>
        </w:rPr>
        <w:t>内，采购人将根据实际情况向合同中标人采购其所需货物（服务），本项目中标人负责水果配送服务。上述中标人在履行水果配送服务期间，由于未按合同规定履行水果配送服务或出现违约行为，采购人有权取消中标人的水果配送服务资格并单方面终止合同。</w:t>
      </w:r>
    </w:p>
    <w:p>
      <w:pPr>
        <w:pStyle w:val="null3"/>
        <w:jc w:val="both"/>
      </w:pPr>
      <w:r>
        <w:rPr/>
        <w:t>采购包1（街道食堂水果配送项目）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自合同签订之日起3年或总结算金额累计达到合同预算总价的，合同提前终止。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货款按每月度进行结算,经采购人与中标人共同核对无误。在次月15号前必须向采购人提交双方确认的供货清单及全额发票。采购人自收到发票后15个工作日内办理相关结算支付手续。结算价 =（汇总各类配送水果）每次供货的结算金额＝经双方核定的各类货物的供货基准价格×（各类配送水果）当次实际供货量×中标折扣率。2.每月的结算金额＝（汇总各类配送水果）每次供货的结算金额合计。备注： （1）中标人须向采购人提供相关供货清单，开具全额增值税普通发票。 （2）收款方、出具发票方、合同乙方均必须与中标人名称一致。 （3）付款期间如因特殊情况需调整，由双方协商处理。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1期：1、做好卸货前的检查。采购人和中标人双方的验收人员卸货前应对场地和验收设备做好准备，并对商品的外观质量进行初步了解。 2、采取现场验收的方式，验收人员应认真检查物资的质量，按索票、验证—抽查—过磅（清点）—入库的程序完成验收，中标人可提供原件的留原件，原件只有一份而无法提供给采购人的查验原件后提供复印件给采购人留存。 3、每批次每种货物均抽查验收。 4、按产品质量要求对货物质量进行抽查。 5、水量要求：充足、但无过份萎蔫、皱皮。色泽要求：正常、无变色、光泽、颜色鲜艳。机械伤要求：相同新鲜条件下无外力造成伤害：挤伤、压伤、碰伤切口、裂伤等。病虫害要求：无虫害、虫嗑、无残虫卵。成熟度要求：成熟、新鲜、外皮无斑点、变烂现象。污染要求：无污染、残留农药、运输造成的污染。</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 1.1本项目采取折扣率报价方式报价。 1.2投标人须根据企业自身能力报出投标折扣率【 注：投标折扣率值精确到小数点后两位，第三位小数四舍五入，范围为：0.00＜投标折扣率≤100.00】。投标折扣率必须为固定报价，不接受区间报价（如90.00%～95.00%）。折扣率的举例解释：如货物指导价为40元/斤，中标人中标折扣率为90%，即以40×90%=36元/斤的价格结算。1.3中标人须保证在中标后履行合同期间供应时所报的折扣率不变。1.4投标人应充分考虑服务期内物价水平及人员薪金的调整因素。1.5中标人必须按照《劳动合同法》的规定 与全部工作人员建立劳动关系；中标供应商与工作人员发生的劳资纠纷与采购人无关。提供服务的全部工作人员的薪金不低于佛山市最低工资标准。1.6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1.7本项目最高投标限价为¥5,286,600.00元，各投标人的投标总报价不得高于上述的最高投标限价，否则投标将被否决。 2.供货价格要求2.1根据《佛山市发展和改革局》网站当天发布的禅城区最新价格为基准价，若供货当天《佛山市发展和改革局》没有发布最新价格，则以上一次发布价为准；若《佛山市发展和改革局》网站上无发布的产品价格，则以采购人参考市场同类产品的价格作为基准价，以下为无发布的产品价格定基准价程序： 1）中标人需要每2周向采购人提供一份价目表。 2）价目表审核：由采购人和中标人共同到佛山市禅城区石湾镇镇街道各大市场对各种水果询价并得出各种水果的市场平均单价作为基准价，市场平均单价由采购人和中标人共同书面确认，价格最终以采购人确认为准。2.2中标后的供货价格=各类货物的供货基准价格×中标折扣率×实际供货数量。2.3供货价格为全包价，供货价格必须包含但不限于货物的购置、包装、配送、运输、保险、装卸、退换、质保期售后服务、全额含税发票、雇员费用、招标代理服务费、合同实施过程中的应预见和不可预见费用等，以人民币为结算单位。</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水果配送服务</w:t>
            </w:r>
          </w:p>
        </w:tc>
        <w:tc>
          <w:tcPr>
            <w:tcW w:type="dxa" w:w="831"/>
          </w:tcPr>
          <w:p>
            <w:pPr>
              <w:pStyle w:val="null3"/>
              <w:jc w:val="left"/>
            </w:pPr>
            <w:r>
              <w:rPr/>
              <w:t>年</w:t>
            </w:r>
          </w:p>
        </w:tc>
        <w:tc>
          <w:tcPr>
            <w:tcW w:type="dxa" w:w="831"/>
          </w:tcPr>
          <w:p>
            <w:pPr>
              <w:pStyle w:val="null3"/>
              <w:jc w:val="right"/>
            </w:pPr>
            <w:r>
              <w:rPr/>
              <w:t>3.00</w:t>
            </w:r>
          </w:p>
        </w:tc>
        <w:tc>
          <w:tcPr>
            <w:tcW w:type="dxa" w:w="831"/>
          </w:tcPr>
          <w:p>
            <w:pPr>
              <w:pStyle w:val="null3"/>
              <w:jc w:val="right"/>
            </w:pPr>
            <w:r>
              <w:rPr/>
              <w:t>1,762,200.00</w:t>
            </w:r>
          </w:p>
        </w:tc>
        <w:tc>
          <w:tcPr>
            <w:tcW w:type="dxa" w:w="831"/>
          </w:tcPr>
          <w:p>
            <w:pPr>
              <w:pStyle w:val="null3"/>
              <w:jc w:val="right"/>
            </w:pPr>
            <w:r>
              <w:rPr/>
              <w:t>5,286,600.00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水果配送服务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水果类供货要求</w:t>
            </w:r>
          </w:p>
          <w:p>
            <w:pPr>
              <w:pStyle w:val="null3"/>
              <w:ind w:firstLine="420"/>
              <w:jc w:val="both"/>
            </w:pPr>
            <w:r>
              <w:rPr>
                <w:sz w:val="21"/>
              </w:rPr>
              <w:t>（</w:t>
            </w:r>
            <w:r>
              <w:rPr>
                <w:sz w:val="21"/>
              </w:rPr>
              <w:t>1</w:t>
            </w:r>
            <w:r>
              <w:rPr>
                <w:sz w:val="21"/>
              </w:rPr>
              <w:t>）所有水果必须符合国家有关标准，保证新鲜、无异味、无霉烂变质。</w:t>
            </w:r>
          </w:p>
          <w:p>
            <w:pPr>
              <w:pStyle w:val="null3"/>
              <w:ind w:firstLine="420"/>
              <w:jc w:val="both"/>
            </w:pPr>
            <w:r>
              <w:rPr>
                <w:sz w:val="21"/>
              </w:rPr>
              <w:t>（</w:t>
            </w:r>
            <w:r>
              <w:rPr>
                <w:sz w:val="21"/>
              </w:rPr>
              <w:t>2</w:t>
            </w:r>
            <w:r>
              <w:rPr>
                <w:sz w:val="21"/>
              </w:rPr>
              <w:t>）所有水果必须保证食用安全。</w:t>
            </w:r>
          </w:p>
          <w:p>
            <w:pPr>
              <w:pStyle w:val="null3"/>
              <w:ind w:firstLine="420"/>
              <w:jc w:val="left"/>
            </w:pPr>
            <w:r>
              <w:rPr>
                <w:sz w:val="21"/>
              </w:rPr>
              <w:t>（</w:t>
            </w:r>
            <w:r>
              <w:rPr>
                <w:sz w:val="21"/>
              </w:rPr>
              <w:t>3</w:t>
            </w:r>
            <w:r>
              <w:rPr>
                <w:sz w:val="21"/>
              </w:rPr>
              <w:t>）符合供应的水果质量应符合国家相应的标准和要求。</w:t>
            </w:r>
          </w:p>
          <w:p>
            <w:pPr>
              <w:pStyle w:val="null3"/>
              <w:ind w:firstLine="525"/>
              <w:jc w:val="left"/>
            </w:pPr>
            <w:r>
              <w:rPr>
                <w:sz w:val="21"/>
              </w:rPr>
              <w:t>卫生质量主要从理化、微生物、农药残留等几方面来考察，要选择经过认证的，有绿色、无公害、有机标志的或信誉良好的供应商的产品。</w:t>
            </w:r>
          </w:p>
          <w:p>
            <w:pPr>
              <w:pStyle w:val="null3"/>
              <w:ind w:firstLine="420"/>
              <w:jc w:val="left"/>
            </w:pPr>
            <w:r>
              <w:rPr>
                <w:sz w:val="21"/>
              </w:rPr>
              <w:t>1</w:t>
            </w:r>
            <w:r>
              <w:rPr>
                <w:sz w:val="21"/>
              </w:rPr>
              <w:t>）理化方面：硝酸盐、亚硝酸盐、镉、铬、汞、砷、铅、氟等重金属残留符合相关的标准。</w:t>
            </w:r>
          </w:p>
          <w:p>
            <w:pPr>
              <w:pStyle w:val="null3"/>
              <w:ind w:firstLine="420"/>
              <w:jc w:val="left"/>
            </w:pPr>
            <w:r>
              <w:rPr>
                <w:sz w:val="21"/>
              </w:rPr>
              <w:t>2</w:t>
            </w:r>
            <w:r>
              <w:rPr>
                <w:sz w:val="21"/>
              </w:rPr>
              <w:t>）微生物方面：大肠杆菌、致病菌等符合相关的标准。</w:t>
            </w:r>
          </w:p>
          <w:p>
            <w:pPr>
              <w:pStyle w:val="null3"/>
              <w:ind w:firstLine="420"/>
              <w:jc w:val="left"/>
            </w:pPr>
            <w:r>
              <w:rPr>
                <w:sz w:val="21"/>
              </w:rPr>
              <w:t>3</w:t>
            </w:r>
            <w:r>
              <w:rPr>
                <w:sz w:val="21"/>
              </w:rPr>
              <w:t>）农药残留方面：有机磷和氨基甲酸酯类、有机氯等各种农药残留要符合相关标准。</w:t>
            </w:r>
          </w:p>
          <w:p>
            <w:pPr>
              <w:pStyle w:val="null3"/>
              <w:ind w:firstLine="420"/>
              <w:jc w:val="left"/>
            </w:pPr>
            <w:r>
              <w:rPr>
                <w:sz w:val="21"/>
              </w:rPr>
              <w:t>（</w:t>
            </w:r>
            <w:r>
              <w:rPr>
                <w:sz w:val="21"/>
              </w:rPr>
              <w:t>4</w:t>
            </w:r>
            <w:r>
              <w:rPr>
                <w:sz w:val="21"/>
              </w:rPr>
              <w:t>）所有水果在交付采购人前必须经过前期处理，使用率达到</w:t>
            </w:r>
            <w:r>
              <w:rPr>
                <w:sz w:val="21"/>
              </w:rPr>
              <w:t>95%</w:t>
            </w:r>
            <w:r>
              <w:rPr>
                <w:sz w:val="21"/>
              </w:rPr>
              <w:t>以上。</w:t>
            </w:r>
          </w:p>
          <w:p>
            <w:pPr>
              <w:pStyle w:val="null3"/>
              <w:ind w:firstLine="420"/>
              <w:jc w:val="left"/>
            </w:pPr>
            <w:r>
              <w:rPr>
                <w:sz w:val="21"/>
              </w:rPr>
              <w:t>（</w:t>
            </w:r>
            <w:r>
              <w:rPr>
                <w:sz w:val="21"/>
              </w:rPr>
              <w:t>5</w:t>
            </w:r>
            <w:r>
              <w:rPr>
                <w:sz w:val="21"/>
              </w:rPr>
              <w:t>）水果类别</w:t>
            </w:r>
            <w:r>
              <w:rPr>
                <w:sz w:val="21"/>
                <w:b/>
              </w:rPr>
              <w:t>（水果类别包括但不限于以下内容，具体以采购人下单为准）</w:t>
            </w:r>
          </w:p>
          <w:tbl>
            <w:tblPr>
              <w:tblInd w:type="dxa" w:w="240"/>
              <w:tblBorders>
                <w:top w:val="none" w:color="000000" w:sz="4"/>
                <w:left w:val="none" w:color="000000" w:sz="4"/>
                <w:bottom w:val="none" w:color="000000" w:sz="4"/>
                <w:right w:val="none" w:color="000000" w:sz="4"/>
                <w:insideH w:val="none"/>
                <w:insideV w:val="none"/>
              </w:tblBorders>
            </w:tblPr>
            <w:tblGrid>
              <w:gridCol w:w="1264"/>
              <w:gridCol w:w="4334"/>
            </w:tblGrid>
            <w:tr>
              <w:tc>
                <w:tcPr>
                  <w:tcW w:type="dxa" w:w="1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4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种类名称</w:t>
                  </w:r>
                </w:p>
              </w:tc>
            </w:tr>
            <w:tr>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瓜果类（水果产品）</w:t>
                  </w:r>
                </w:p>
              </w:tc>
              <w:tc>
                <w:tcPr>
                  <w:tcW w:type="dxa" w:w="4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香蕉、雪梨、苹果、火龙果、橙、皇帝柑、番石榴、柿子、杨桃、青枣、双华李、粉蕉、荔枝、百香果、沙糖桔、金桔、香梨、圣女果、沙田柚、西瓜、哈蜜瓜、香瓜等。</w:t>
                  </w:r>
                </w:p>
              </w:tc>
            </w:tr>
          </w:tbl>
          <w:p/>
        </w:tc>
      </w:tr>
      <w:tr>
        <w:tc>
          <w:tcPr>
            <w:tcW w:type="dxa" w:w="2076"/>
          </w:tcPr>
          <w:p/>
        </w:tc>
        <w:tc>
          <w:tcPr>
            <w:tcW w:type="dxa" w:w="415"/>
          </w:tcPr>
          <w:p>
            <w:pPr>
              <w:pStyle w:val="null3"/>
            </w:pPr>
            <w:r>
              <w:rPr/>
              <w:t>2</w:t>
            </w:r>
          </w:p>
        </w:tc>
        <w:tc>
          <w:tcPr>
            <w:tcW w:type="dxa" w:w="5814"/>
          </w:tcPr>
          <w:p>
            <w:pPr>
              <w:pStyle w:val="null3"/>
              <w:jc w:val="both"/>
            </w:pPr>
            <w:r>
              <w:rPr>
                <w:sz w:val="21"/>
                <w:b/>
              </w:rPr>
              <w:t>质量及包装要求</w:t>
            </w:r>
          </w:p>
          <w:p>
            <w:pPr>
              <w:pStyle w:val="null3"/>
              <w:jc w:val="left"/>
            </w:pPr>
            <w:r>
              <w:rPr>
                <w:sz w:val="21"/>
              </w:rPr>
              <w:t>（</w:t>
            </w:r>
            <w:r>
              <w:rPr>
                <w:sz w:val="21"/>
              </w:rPr>
              <w:t>1</w:t>
            </w:r>
            <w:r>
              <w:rPr>
                <w:sz w:val="21"/>
              </w:rPr>
              <w:t>）中标人应充分理解并认真遵循本招标文件的要求，所提供的货物必须是满足招标文件要求，保证供应正规生产、新鲜（冰鲜除外）、检验合格、无毒、无辐射、诚实、无侵权的货品，符合国家卫生、质量、包装和保质等有关标准，其剩余有效期（或保质期）不得少于标注有效期（或保质期）的三分之二。</w:t>
            </w:r>
          </w:p>
          <w:p>
            <w:pPr>
              <w:pStyle w:val="null3"/>
              <w:jc w:val="both"/>
            </w:pPr>
            <w:r>
              <w:rPr>
                <w:sz w:val="21"/>
              </w:rPr>
              <w:t>（</w:t>
            </w:r>
            <w:r>
              <w:rPr>
                <w:sz w:val="21"/>
              </w:rPr>
              <w:t>2</w:t>
            </w:r>
            <w:r>
              <w:rPr>
                <w:sz w:val="21"/>
              </w:rPr>
              <w:t>）中标人需保证所提供的水果种类的多样性和季节性，以保证新鲜感，中标供应商应在投标文件中列出相关品目。</w:t>
            </w:r>
          </w:p>
          <w:p>
            <w:pPr>
              <w:pStyle w:val="null3"/>
              <w:jc w:val="both"/>
            </w:pPr>
            <w:r>
              <w:rPr>
                <w:sz w:val="21"/>
              </w:rPr>
              <w:t>（</w:t>
            </w:r>
            <w:r>
              <w:rPr>
                <w:sz w:val="21"/>
              </w:rPr>
              <w:t>3</w:t>
            </w:r>
            <w:r>
              <w:rPr>
                <w:sz w:val="21"/>
              </w:rPr>
              <w:t>）货物有包装的，货物的包装必须完整清洁（无损、无污、无皱），采购人有权视情况全部或部分拒收包装不整齐、已拆封的商品。货物包装必须符合国家规范，采购的食品不得存放在有害、有毒的包装或容器内。</w:t>
            </w:r>
          </w:p>
          <w:p>
            <w:pPr>
              <w:pStyle w:val="null3"/>
              <w:jc w:val="both"/>
            </w:pPr>
            <w:r>
              <w:rPr>
                <w:sz w:val="21"/>
              </w:rPr>
              <w:t>（</w:t>
            </w:r>
            <w:r>
              <w:rPr>
                <w:sz w:val="21"/>
              </w:rPr>
              <w:t>4</w:t>
            </w:r>
            <w:r>
              <w:rPr>
                <w:sz w:val="21"/>
              </w:rPr>
              <w:t>）采购人发现商品出现损坏（包括表面损坏），或出现水渍、串味、受潮等导致货物性质改变的，采购人可选择退货或更换商品。</w:t>
            </w:r>
          </w:p>
          <w:p>
            <w:pPr>
              <w:pStyle w:val="null3"/>
              <w:jc w:val="both"/>
            </w:pPr>
            <w:r>
              <w:rPr>
                <w:sz w:val="21"/>
              </w:rPr>
              <w:t>（</w:t>
            </w:r>
            <w:r>
              <w:rPr>
                <w:sz w:val="21"/>
              </w:rPr>
              <w:t>5</w:t>
            </w:r>
            <w:r>
              <w:rPr>
                <w:sz w:val="21"/>
              </w:rPr>
              <w:t>）中标人应向采购人提供的符合相关监管部门规定或采购人要求的有效证明材料，如有效的营业执照、产品合格证、食品经营许可证或食品流通许可证等，如有更新，应及时主动通知采购人并向采购人提供更换后的证照。</w:t>
            </w:r>
          </w:p>
        </w:tc>
      </w:tr>
      <w:tr>
        <w:tc>
          <w:tcPr>
            <w:tcW w:type="dxa" w:w="2076"/>
          </w:tcPr>
          <w:p/>
        </w:tc>
        <w:tc>
          <w:tcPr>
            <w:tcW w:type="dxa" w:w="415"/>
          </w:tcPr>
          <w:p>
            <w:pPr>
              <w:pStyle w:val="null3"/>
            </w:pPr>
            <w:r>
              <w:rPr/>
              <w:t>3</w:t>
            </w:r>
          </w:p>
        </w:tc>
        <w:tc>
          <w:tcPr>
            <w:tcW w:type="dxa" w:w="5814"/>
          </w:tcPr>
          <w:p>
            <w:pPr>
              <w:pStyle w:val="null3"/>
              <w:jc w:val="both"/>
            </w:pPr>
            <w:r>
              <w:rPr>
                <w:sz w:val="21"/>
                <w:b/>
              </w:rPr>
              <w:t>配送要求</w:t>
            </w:r>
          </w:p>
          <w:p>
            <w:pPr>
              <w:pStyle w:val="null3"/>
              <w:jc w:val="both"/>
            </w:pPr>
            <w:r>
              <w:rPr>
                <w:sz w:val="21"/>
              </w:rPr>
              <w:t>（</w:t>
            </w:r>
            <w:r>
              <w:rPr>
                <w:sz w:val="21"/>
              </w:rPr>
              <w:t>1</w:t>
            </w:r>
            <w:r>
              <w:rPr>
                <w:sz w:val="21"/>
              </w:rPr>
              <w:t>）在采购人未签收之前，货物的所有权和风险属于中标人，货物发生遗失、损坏由中标人负责。</w:t>
            </w:r>
          </w:p>
          <w:p>
            <w:pPr>
              <w:pStyle w:val="null3"/>
              <w:jc w:val="both"/>
            </w:pPr>
            <w:r>
              <w:rPr>
                <w:sz w:val="21"/>
              </w:rPr>
              <w:t>（</w:t>
            </w:r>
            <w:r>
              <w:rPr>
                <w:sz w:val="21"/>
              </w:rPr>
              <w:t>2</w:t>
            </w:r>
            <w:r>
              <w:rPr>
                <w:sz w:val="21"/>
              </w:rPr>
              <w:t>）采购人提前一天或一个星期以邮件、传真或电话方式向中标人下订单，订单内容包括水果的名称、规格、数量、价格等，具体按实际进行结算。</w:t>
            </w:r>
          </w:p>
          <w:p>
            <w:pPr>
              <w:pStyle w:val="null3"/>
              <w:jc w:val="both"/>
            </w:pPr>
            <w:r>
              <w:rPr>
                <w:sz w:val="21"/>
              </w:rPr>
              <w:t>（</w:t>
            </w:r>
            <w:r>
              <w:rPr>
                <w:sz w:val="21"/>
              </w:rPr>
              <w:t>3</w:t>
            </w:r>
            <w:r>
              <w:rPr>
                <w:sz w:val="21"/>
              </w:rPr>
              <w:t>）中标人须在接到采购人订单之日的第二天</w:t>
            </w:r>
            <w:r>
              <w:rPr>
                <w:sz w:val="21"/>
              </w:rPr>
              <w:t>10</w:t>
            </w:r>
            <w:r>
              <w:rPr>
                <w:sz w:val="21"/>
              </w:rPr>
              <w:t>：</w:t>
            </w:r>
            <w:r>
              <w:rPr>
                <w:sz w:val="21"/>
              </w:rPr>
              <w:t>00</w:t>
            </w:r>
            <w:r>
              <w:rPr>
                <w:sz w:val="21"/>
              </w:rPr>
              <w:t>前将采购人所订购的货物送至采购人指定地点。如果采购人临时改变订购的货物种类、规格、数量等，中标人须在接到通知后</w:t>
            </w:r>
            <w:r>
              <w:rPr>
                <w:sz w:val="21"/>
              </w:rPr>
              <w:t>60</w:t>
            </w:r>
            <w:r>
              <w:rPr>
                <w:sz w:val="21"/>
              </w:rPr>
              <w:t>分钟内将货物送达，等采购人验收、核对后，供货才算完成。</w:t>
            </w:r>
          </w:p>
          <w:p>
            <w:pPr>
              <w:pStyle w:val="null3"/>
              <w:jc w:val="both"/>
            </w:pPr>
            <w:r>
              <w:rPr>
                <w:sz w:val="21"/>
              </w:rPr>
              <w:t>（</w:t>
            </w:r>
            <w:r>
              <w:rPr>
                <w:sz w:val="21"/>
              </w:rPr>
              <w:t>4</w:t>
            </w:r>
            <w:r>
              <w:rPr>
                <w:sz w:val="21"/>
              </w:rPr>
              <w:t>）中标人应积极配合采购人解决特殊情况下所需要的接待用餐及临时增加配送量，如果不能全部提供需要的计划材料清单上的货物，由采购人代买的，中标人需要实报实销发生的相关费用。</w:t>
            </w:r>
          </w:p>
          <w:p>
            <w:pPr>
              <w:pStyle w:val="null3"/>
              <w:jc w:val="both"/>
            </w:pPr>
            <w:r>
              <w:rPr>
                <w:sz w:val="21"/>
              </w:rPr>
              <w:t>（</w:t>
            </w:r>
            <w:r>
              <w:rPr>
                <w:sz w:val="21"/>
              </w:rPr>
              <w:t>5</w:t>
            </w:r>
            <w:r>
              <w:rPr>
                <w:sz w:val="21"/>
              </w:rPr>
              <w:t>）除客观不可抗力外，中标人不得推迟送货。如确需延迟送货的，中标人应在得知情况的同时告知采购人并征得采购人同意。如因中标人原因延误交货日期的（采购人要求推迟的除外），采购人有权自行采购，中标人承担由此产生的一切损失和费用。</w:t>
            </w:r>
          </w:p>
          <w:p>
            <w:pPr>
              <w:pStyle w:val="null3"/>
              <w:jc w:val="both"/>
            </w:pPr>
            <w:r>
              <w:rPr>
                <w:sz w:val="21"/>
              </w:rPr>
              <w:t>（</w:t>
            </w:r>
            <w:r>
              <w:rPr>
                <w:sz w:val="21"/>
              </w:rPr>
              <w:t>6</w:t>
            </w:r>
            <w:r>
              <w:rPr>
                <w:sz w:val="21"/>
              </w:rPr>
              <w:t>）中标人必须负责所订货物的运输、搬运等工作，所产生的费用由中标人负责。</w:t>
            </w:r>
          </w:p>
          <w:p>
            <w:pPr>
              <w:pStyle w:val="null3"/>
              <w:jc w:val="both"/>
            </w:pPr>
            <w:r>
              <w:rPr>
                <w:sz w:val="21"/>
              </w:rPr>
              <w:t>（</w:t>
            </w:r>
            <w:r>
              <w:rPr>
                <w:sz w:val="21"/>
              </w:rPr>
              <w:t>7</w:t>
            </w:r>
            <w:r>
              <w:rPr>
                <w:sz w:val="21"/>
              </w:rPr>
              <w:t>）每次送货，中标人必须安排不少于</w:t>
            </w:r>
            <w:r>
              <w:rPr>
                <w:sz w:val="21"/>
              </w:rPr>
              <w:t>1</w:t>
            </w:r>
            <w:r>
              <w:rPr>
                <w:sz w:val="21"/>
              </w:rPr>
              <w:t>个送货员及不少于</w:t>
            </w:r>
            <w:r>
              <w:rPr>
                <w:sz w:val="21"/>
              </w:rPr>
              <w:t>3</w:t>
            </w:r>
            <w:r>
              <w:rPr>
                <w:sz w:val="21"/>
              </w:rPr>
              <w:t>辆专车负责送货，所有配送人员穿工作服，且配送人员具有有效的健康证明。中标人负责货物的运输、过秤，并协助采购人验收货物，货物的品种和重量以采购人验收的结果为准。中标人需要为负责送货的人员购买人身保险。在配送过程中出现任何安全问题均由中标人负责。</w:t>
            </w:r>
          </w:p>
          <w:p>
            <w:pPr>
              <w:pStyle w:val="null3"/>
              <w:jc w:val="both"/>
            </w:pPr>
            <w:r>
              <w:rPr>
                <w:sz w:val="21"/>
              </w:rPr>
              <w:t>（</w:t>
            </w:r>
            <w:r>
              <w:rPr>
                <w:sz w:val="21"/>
              </w:rPr>
              <w:t>8</w:t>
            </w:r>
            <w:r>
              <w:rPr>
                <w:sz w:val="21"/>
              </w:rPr>
              <w:t>）中标人必须严格按照采购人的订单配送商品的数量，不得随意增减数量，否则，采购人有权拒收。如因市场流通问题确实需要变更的，应事先书面申请，并经采购人同意后方可变更。</w:t>
            </w:r>
          </w:p>
          <w:p>
            <w:pPr>
              <w:pStyle w:val="null3"/>
              <w:jc w:val="both"/>
            </w:pPr>
            <w:r>
              <w:rPr>
                <w:sz w:val="21"/>
              </w:rPr>
              <w:t>（</w:t>
            </w:r>
            <w:r>
              <w:rPr>
                <w:sz w:val="21"/>
              </w:rPr>
              <w:t>9</w:t>
            </w:r>
            <w:r>
              <w:rPr>
                <w:sz w:val="21"/>
              </w:rPr>
              <w:t>）除客观不可抗力外，中标人不得更改送货内容。如确需变更供货内容的，中标人应在得知情况的同时告知采购人并征得采购人同意，经发现中标人有私自更改订单中货品时以违约论处，由此产生的一切损失和费用由中标人承担。出现</w:t>
            </w:r>
            <w:r>
              <w:rPr>
                <w:sz w:val="21"/>
              </w:rPr>
              <w:t>3</w:t>
            </w:r>
            <w:r>
              <w:rPr>
                <w:sz w:val="21"/>
              </w:rPr>
              <w:t>次上述情况处以人民币</w:t>
            </w:r>
            <w:r>
              <w:rPr>
                <w:sz w:val="21"/>
              </w:rPr>
              <w:t>1000</w:t>
            </w:r>
            <w:r>
              <w:rPr>
                <w:sz w:val="21"/>
              </w:rPr>
              <w:t>元罚款，罚款由供货结算款内扣除。</w:t>
            </w:r>
          </w:p>
          <w:p>
            <w:pPr>
              <w:pStyle w:val="null3"/>
              <w:jc w:val="both"/>
            </w:pPr>
            <w:r>
              <w:rPr>
                <w:sz w:val="21"/>
              </w:rPr>
              <w:t>（</w:t>
            </w:r>
            <w:r>
              <w:rPr>
                <w:sz w:val="21"/>
              </w:rPr>
              <w:t>10</w:t>
            </w:r>
            <w:r>
              <w:rPr>
                <w:sz w:val="21"/>
              </w:rPr>
              <w:t>）采购人发现新购货物不能正常使用的，中标人应无条件退换。中标人未能履行招标文件和合同所定事项，或供应不合格的、假冒伪劣、以次充好的商品，采购人退货后将记录在案，并对中标人予以处罚，除要承担因此产生的一切损失和费用外，情节严重的采购人可终止合同，取消其供货资格。</w:t>
            </w:r>
          </w:p>
          <w:p>
            <w:pPr>
              <w:pStyle w:val="null3"/>
              <w:jc w:val="both"/>
            </w:pPr>
            <w:r>
              <w:rPr>
                <w:sz w:val="21"/>
              </w:rPr>
              <w:t>（</w:t>
            </w:r>
            <w:r>
              <w:rPr>
                <w:sz w:val="21"/>
              </w:rPr>
              <w:t>11</w:t>
            </w:r>
            <w:r>
              <w:rPr>
                <w:sz w:val="21"/>
              </w:rPr>
              <w:t>）中标人所供商品在保质期出现非人为损坏的，中标人应承诺提供替换服务，因替换货物产生的费用由中标人负责。</w:t>
            </w:r>
          </w:p>
          <w:p>
            <w:pPr>
              <w:pStyle w:val="null3"/>
              <w:jc w:val="both"/>
            </w:pPr>
            <w:r>
              <w:rPr>
                <w:sz w:val="21"/>
              </w:rPr>
              <w:t>（</w:t>
            </w:r>
            <w:r>
              <w:rPr>
                <w:sz w:val="21"/>
              </w:rPr>
              <w:t>12</w:t>
            </w:r>
            <w:r>
              <w:rPr>
                <w:sz w:val="21"/>
              </w:rPr>
              <w:t>）中标人应保证所提供的货物绝对质量可靠，如出现食物中毒事故，送卫生、检疫部门鉴定属于中标人责任的，一切责任由中标人承担，采购人有权无条件终止合同。如物品非因采购人人为而出现质量问题由中标人包换或包退，所造成的经济损失由中标人负责。</w:t>
            </w:r>
          </w:p>
          <w:p>
            <w:pPr>
              <w:pStyle w:val="null3"/>
              <w:jc w:val="both"/>
            </w:pPr>
            <w:r>
              <w:rPr>
                <w:sz w:val="21"/>
              </w:rPr>
              <w:t>（</w:t>
            </w:r>
            <w:r>
              <w:rPr>
                <w:sz w:val="21"/>
              </w:rPr>
              <w:t>13</w:t>
            </w:r>
            <w:r>
              <w:rPr>
                <w:sz w:val="21"/>
              </w:rPr>
              <w:t>）食品运输必须采用符合卫生标准的外包装和运载工具，并且要保持清洁和定期消毒。运输车厢的内仓，包括地面、墙面和顶，应使用抗腐蚀、防潮，易清洁消毒的材料。车厢内无不良气味、异味</w:t>
            </w:r>
            <w:r>
              <w:rPr>
                <w:sz w:val="21"/>
                <w:color w:val="000000"/>
              </w:rPr>
              <w:t>。</w:t>
            </w:r>
          </w:p>
          <w:p>
            <w:pPr>
              <w:pStyle w:val="null3"/>
              <w:jc w:val="both"/>
            </w:pPr>
            <w:r>
              <w:rPr>
                <w:sz w:val="21"/>
                <w:color w:val="000000"/>
              </w:rPr>
              <w:t>（</w:t>
            </w:r>
            <w:r>
              <w:rPr>
                <w:sz w:val="21"/>
                <w:color w:val="000000"/>
              </w:rPr>
              <w:t>14</w:t>
            </w:r>
            <w:r>
              <w:rPr>
                <w:sz w:val="21"/>
                <w:color w:val="000000"/>
              </w:rPr>
              <w:t>）送货车辆应保持清洁；食品堆放科学合理，避免造成食品的交叉污染。</w:t>
            </w:r>
          </w:p>
          <w:p>
            <w:pPr>
              <w:pStyle w:val="null3"/>
              <w:jc w:val="both"/>
            </w:pPr>
            <w:r>
              <w:rPr>
                <w:sz w:val="21"/>
                <w:color w:val="000000"/>
              </w:rPr>
              <w:t>（</w:t>
            </w:r>
            <w:r>
              <w:rPr>
                <w:sz w:val="21"/>
                <w:color w:val="000000"/>
              </w:rPr>
              <w:t>15</w:t>
            </w:r>
            <w:r>
              <w:rPr>
                <w:sz w:val="21"/>
                <w:color w:val="000000"/>
              </w:rPr>
              <w:t>）如出现因疫情封闭或封控情况，中标人应提前制定相应的应急预案，确保</w:t>
            </w:r>
            <w:r>
              <w:rPr>
                <w:sz w:val="21"/>
              </w:rPr>
              <w:t>水果</w:t>
            </w:r>
            <w:r>
              <w:rPr>
                <w:sz w:val="21"/>
                <w:color w:val="000000"/>
              </w:rPr>
              <w:t>按时正常配送到采购人指定的地点。</w:t>
            </w:r>
          </w:p>
          <w:p>
            <w:pPr>
              <w:pStyle w:val="null3"/>
              <w:jc w:val="both"/>
            </w:pPr>
            <w:r>
              <w:rPr>
                <w:sz w:val="21"/>
                <w:color w:val="000000"/>
              </w:rPr>
              <w:t>（</w:t>
            </w:r>
            <w:r>
              <w:rPr>
                <w:sz w:val="21"/>
                <w:color w:val="000000"/>
              </w:rPr>
              <w:t>16</w:t>
            </w:r>
            <w:r>
              <w:rPr>
                <w:sz w:val="21"/>
                <w:color w:val="000000"/>
              </w:rPr>
              <w:t>）货物包装应足以承受整个过程中的运输、转运、装卸、储存等，充分考虑到运输途中的各种情况（如暴露于恶劣气候等）和佛山地区的气候特点，以及露天存放的需要。</w:t>
            </w:r>
          </w:p>
        </w:tc>
      </w:tr>
      <w:tr>
        <w:tc>
          <w:tcPr>
            <w:tcW w:type="dxa" w:w="2076"/>
          </w:tcPr>
          <w:p/>
        </w:tc>
        <w:tc>
          <w:tcPr>
            <w:tcW w:type="dxa" w:w="415"/>
          </w:tcPr>
          <w:p>
            <w:pPr>
              <w:pStyle w:val="null3"/>
            </w:pPr>
            <w:r>
              <w:rPr/>
              <w:t>4</w:t>
            </w:r>
          </w:p>
        </w:tc>
        <w:tc>
          <w:tcPr>
            <w:tcW w:type="dxa" w:w="5814"/>
          </w:tcPr>
          <w:p>
            <w:pPr>
              <w:pStyle w:val="null3"/>
              <w:jc w:val="both"/>
            </w:pPr>
            <w:r>
              <w:rPr>
                <w:sz w:val="21"/>
              </w:rPr>
              <w:t>食品安全保障</w:t>
            </w:r>
          </w:p>
          <w:p>
            <w:pPr>
              <w:pStyle w:val="null3"/>
              <w:jc w:val="both"/>
            </w:pPr>
            <w:r>
              <w:rPr>
                <w:sz w:val="21"/>
              </w:rPr>
              <w:t>（</w:t>
            </w:r>
            <w:r>
              <w:rPr>
                <w:sz w:val="21"/>
              </w:rPr>
              <w:t>1</w:t>
            </w:r>
            <w:r>
              <w:rPr>
                <w:sz w:val="21"/>
              </w:rPr>
              <w:t>）投标人需购买有效的食品安全责任险，保障投标人所供应的货物，因疏忽或过失致使出现的食物中毒、其他食源性疾患或因食物中掺有异物，而造成人身损害或财产损失等赔偿问题。</w:t>
            </w:r>
          </w:p>
          <w:p>
            <w:pPr>
              <w:pStyle w:val="null3"/>
              <w:jc w:val="both"/>
            </w:pPr>
            <w:r>
              <w:rPr>
                <w:sz w:val="21"/>
              </w:rPr>
              <w:t>（</w:t>
            </w:r>
            <w:r>
              <w:rPr>
                <w:sz w:val="21"/>
              </w:rPr>
              <w:t>2</w:t>
            </w:r>
            <w:r>
              <w:rPr>
                <w:sz w:val="21"/>
              </w:rPr>
              <w:t>）中标人提供各类水果存在质量问题的，如过期、变质的、有毒，一经发现，除按采购人要求退货或换货外，还应承担如下责任：</w:t>
            </w:r>
          </w:p>
          <w:p>
            <w:pPr>
              <w:pStyle w:val="null3"/>
              <w:jc w:val="both"/>
            </w:pPr>
            <w:r>
              <w:rPr>
                <w:sz w:val="21"/>
              </w:rPr>
              <w:t>①</w:t>
            </w:r>
            <w:r>
              <w:rPr>
                <w:sz w:val="21"/>
              </w:rPr>
              <w:t>中标人应支付当次供应货款</w:t>
            </w:r>
            <w:r>
              <w:rPr>
                <w:sz w:val="21"/>
              </w:rPr>
              <w:t>20%</w:t>
            </w:r>
            <w:r>
              <w:rPr>
                <w:sz w:val="21"/>
              </w:rPr>
              <w:t>的违约金，违约金在相应的结算款内扣除。</w:t>
            </w:r>
          </w:p>
          <w:p>
            <w:pPr>
              <w:pStyle w:val="null3"/>
              <w:jc w:val="both"/>
            </w:pPr>
            <w:r>
              <w:rPr>
                <w:sz w:val="21"/>
              </w:rPr>
              <w:t>②</w:t>
            </w:r>
            <w:r>
              <w:rPr>
                <w:sz w:val="21"/>
              </w:rPr>
              <w:t>因中标人提供的各类水果存在质量问题，造成食品安全事故的或第三人损害时，中标人需自行承担包括但不限于的双方经营损失、第三人人身财产损失、事故安全行政处罚损失及采购人为实现权利而支付的费用（鉴定费、诉讼费、律师费、执行费、保全费）等。且采购人可视情况解除中标人供货合同，合同解除的，自发出解除通知之日起生效。</w:t>
            </w:r>
          </w:p>
          <w:p>
            <w:pPr>
              <w:pStyle w:val="null3"/>
              <w:jc w:val="both"/>
            </w:pPr>
            <w:r>
              <w:rPr>
                <w:sz w:val="21"/>
              </w:rPr>
              <w:t>③</w:t>
            </w:r>
            <w:r>
              <w:rPr>
                <w:sz w:val="21"/>
              </w:rPr>
              <w:t>若采购人发现中标人所供货物出现严重质量问题，一个月内累计达到两次的，采购人有权解除合同，合同解除的，自发出解除通知之日起生效。</w:t>
            </w:r>
          </w:p>
          <w:p>
            <w:pPr>
              <w:pStyle w:val="null3"/>
              <w:jc w:val="both"/>
            </w:pPr>
            <w:r>
              <w:rPr>
                <w:sz w:val="21"/>
              </w:rPr>
              <w:t>④</w:t>
            </w:r>
            <w:r>
              <w:rPr>
                <w:sz w:val="21"/>
              </w:rPr>
              <w:t>解除合同后，中标人需支付当月实际结算价格总额</w:t>
            </w:r>
            <w:r>
              <w:rPr>
                <w:sz w:val="21"/>
              </w:rPr>
              <w:t>20%</w:t>
            </w:r>
            <w:r>
              <w:rPr>
                <w:sz w:val="21"/>
              </w:rPr>
              <w:t>的违约金，违约金不足以赔偿损失的，按照实际损失进行赔偿。</w:t>
            </w:r>
          </w:p>
        </w:tc>
      </w:tr>
      <w:tr>
        <w:tc>
          <w:tcPr>
            <w:tcW w:type="dxa" w:w="2076"/>
          </w:tcPr>
          <w:p/>
        </w:tc>
        <w:tc>
          <w:tcPr>
            <w:tcW w:type="dxa" w:w="415"/>
          </w:tcPr>
          <w:p>
            <w:pPr>
              <w:pStyle w:val="null3"/>
            </w:pPr>
            <w:r>
              <w:rPr/>
              <w:t>5</w:t>
            </w:r>
          </w:p>
        </w:tc>
        <w:tc>
          <w:tcPr>
            <w:tcW w:type="dxa" w:w="5814"/>
          </w:tcPr>
          <w:p>
            <w:pPr>
              <w:pStyle w:val="null3"/>
              <w:jc w:val="both"/>
            </w:pPr>
            <w:r>
              <w:rPr>
                <w:sz w:val="21"/>
              </w:rPr>
              <w:t>投标人需具备优质的同类项目服务经验，配有物流运输队伍，配备专用配送车辆，做好货物质量管理及保障措施、配送服务方案、安全保障计划、退换方案及应急预案、配送货品多样性实施计划等相关方案。</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中标人须根据相关规定，在实施供货时，按照采购人的要求，定向采购脱贫地区的农副产品（扶贫产品每年度预留比例。如上述规定有官方文件更新，要按最新的官方机构规定执行）配合采购人完成上级下达的扶贫产品的采购任务。（</w:t>
            </w:r>
            <w:r>
              <w:rPr>
                <w:sz w:val="21"/>
                <w:b/>
              </w:rPr>
              <w:t>投标时须提供承诺函，格式自拟，加盖投标人公章</w:t>
            </w:r>
            <w:r>
              <w:rPr>
                <w:sz w:val="21"/>
              </w:rPr>
              <w:t>。）</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根据采购人工作需要，采购人随时可能新设饭堂或取消原有饭堂，中标人必须接受采购人的安排提供服务。（</w:t>
            </w:r>
            <w:r>
              <w:rPr>
                <w:sz w:val="21"/>
                <w:b/>
              </w:rPr>
              <w:t>投标时须提供承诺函，格式自拟，加盖投标人公章</w:t>
            </w:r>
            <w:r>
              <w:rPr>
                <w:sz w:val="21"/>
              </w:rPr>
              <w:t>。）</w:t>
            </w:r>
          </w:p>
        </w:tc>
      </w:tr>
      <w:tr>
        <w:tc>
          <w:tcPr>
            <w:tcW w:type="dxa" w:w="2076"/>
          </w:tcPr>
          <w:p/>
        </w:tc>
        <w:tc>
          <w:tcPr>
            <w:tcW w:type="dxa" w:w="415"/>
          </w:tcPr>
          <w:p>
            <w:pPr>
              <w:pStyle w:val="null3"/>
            </w:pPr>
            <w:r>
              <w:rPr/>
              <w:t>8</w:t>
            </w:r>
          </w:p>
        </w:tc>
        <w:tc>
          <w:tcPr>
            <w:tcW w:type="dxa" w:w="5814"/>
          </w:tcPr>
          <w:p>
            <w:pPr>
              <w:pStyle w:val="null3"/>
              <w:jc w:val="left"/>
            </w:pPr>
            <w:r>
              <w:rPr>
                <w:sz w:val="21"/>
                <w:b/>
              </w:rPr>
              <w:t>考核标准：</w:t>
            </w:r>
          </w:p>
          <w:p>
            <w:pPr>
              <w:pStyle w:val="null3"/>
              <w:jc w:val="left"/>
            </w:pPr>
            <w:r>
              <w:rPr>
                <w:sz w:val="21"/>
              </w:rPr>
              <w:t>采购人在服务期内对中标人实行每月一次考核制度，同时中标人自觉接受和配合采购人及有关部门的定期或不定期检查。以下考核细则仅供参考，具体考核细则将由采购人根据实际情况制定，采购人对考核细则保持最终修改权和解释权。以下考核细则是采购人对中标人进行不定期抽查考核及每月考核的内容，考核得分满分为</w:t>
            </w:r>
            <w:r>
              <w:rPr>
                <w:sz w:val="21"/>
              </w:rPr>
              <w:t>100</w:t>
            </w:r>
            <w:r>
              <w:rPr>
                <w:sz w:val="21"/>
              </w:rPr>
              <w:t>分，在服务期内，若中标人考核分数低于</w:t>
            </w:r>
            <w:r>
              <w:rPr>
                <w:sz w:val="21"/>
              </w:rPr>
              <w:t>80</w:t>
            </w:r>
            <w:r>
              <w:rPr>
                <w:sz w:val="21"/>
              </w:rPr>
              <w:t>分</w:t>
            </w:r>
            <w:r>
              <w:rPr>
                <w:sz w:val="21"/>
              </w:rPr>
              <w:t>，采购人将书面警告中标人，中标人应尽快进行整改。在每年度内中标人考核分数低于</w:t>
            </w:r>
            <w:r>
              <w:rPr>
                <w:sz w:val="21"/>
              </w:rPr>
              <w:t>80</w:t>
            </w:r>
            <w:r>
              <w:rPr>
                <w:sz w:val="21"/>
              </w:rPr>
              <w:t>分</w:t>
            </w:r>
            <w:r>
              <w:rPr>
                <w:sz w:val="21"/>
              </w:rPr>
              <w:t>的情况</w:t>
            </w:r>
            <w:r>
              <w:rPr>
                <w:sz w:val="21"/>
              </w:rPr>
              <w:t>达到</w:t>
            </w:r>
            <w:r>
              <w:rPr>
                <w:sz w:val="21"/>
              </w:rPr>
              <w:t>2</w:t>
            </w:r>
            <w:r>
              <w:rPr>
                <w:sz w:val="21"/>
              </w:rPr>
              <w:t>次或</w:t>
            </w:r>
            <w:r>
              <w:rPr>
                <w:sz w:val="21"/>
              </w:rPr>
              <w:t>以上的情况，采购人有权不予续签下一年度的合同，且由此产生的责任和经济损失由中标人自行承担。采购人有权根据实际情况调整考核细则，中标人须无条件服从。</w:t>
            </w:r>
          </w:p>
          <w:tbl>
            <w:tblPr>
              <w:tblInd w:type="dxa" w:w="480"/>
              <w:tblBorders>
                <w:top w:val="none" w:color="000000" w:sz="4"/>
                <w:left w:val="none" w:color="000000" w:sz="4"/>
                <w:bottom w:val="none" w:color="000000" w:sz="4"/>
                <w:right w:val="none" w:color="000000" w:sz="4"/>
                <w:insideH w:val="none"/>
                <w:insideV w:val="none"/>
              </w:tblBorders>
            </w:tblPr>
            <w:tblGrid>
              <w:gridCol w:w="664"/>
              <w:gridCol w:w="604"/>
              <w:gridCol w:w="2625"/>
              <w:gridCol w:w="754"/>
              <w:gridCol w:w="951"/>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考核细则</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扣分值</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未按合同价格规定供货的，每发现一项次扣</w:t>
                  </w:r>
                  <w:r>
                    <w:rPr>
                      <w:sz w:val="21"/>
                    </w:rPr>
                    <w:t>2</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未按合同约定时限，根据市场价格变化调整价格的，扣</w:t>
                  </w:r>
                  <w:r>
                    <w:rPr>
                      <w:sz w:val="21"/>
                    </w:rPr>
                    <w:t>2</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违反招投标文件和合同的规定，擅自更改供应货物品牌、规格和质量的，每项次扣</w:t>
                  </w:r>
                  <w:r>
                    <w:rPr>
                      <w:sz w:val="21"/>
                    </w:rPr>
                    <w:t>2</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未按采购人采购计划的品种、数量、时间供货的，每发生一次扣</w:t>
                  </w:r>
                  <w:r>
                    <w:rPr>
                      <w:sz w:val="21"/>
                    </w:rPr>
                    <w:t>1</w:t>
                  </w:r>
                  <w:r>
                    <w:rPr>
                      <w:sz w:val="21"/>
                    </w:rPr>
                    <w:t>分并警告一次；</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提供虚假检验报告等相关票证的，每发现一项次扣</w:t>
                  </w:r>
                  <w:r>
                    <w:rPr>
                      <w:sz w:val="21"/>
                    </w:rPr>
                    <w:t>5</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未及时按要求随货提供相关票证的，每项次扣</w:t>
                  </w:r>
                  <w:r>
                    <w:rPr>
                      <w:sz w:val="21"/>
                    </w:rPr>
                    <w:t>2</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未按采购人指定秩序卸货的，每次扣</w:t>
                  </w:r>
                  <w:r>
                    <w:rPr>
                      <w:sz w:val="21"/>
                    </w:rPr>
                    <w:t>1</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发生退货情况，造成采购人伙食无法按时供应的，每发生一次扣</w:t>
                  </w:r>
                  <w:r>
                    <w:rPr>
                      <w:sz w:val="21"/>
                    </w:rPr>
                    <w:t>2</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同一品种货物</w:t>
                  </w:r>
                  <w:r>
                    <w:rPr>
                      <w:sz w:val="21"/>
                    </w:rPr>
                    <w:t>3</w:t>
                  </w:r>
                  <w:r>
                    <w:rPr>
                      <w:sz w:val="21"/>
                    </w:rPr>
                    <w:t>次（含本数）以上发现质量不合格产品的，扣</w:t>
                  </w:r>
                  <w:r>
                    <w:rPr>
                      <w:sz w:val="21"/>
                    </w:rPr>
                    <w:t>5</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产品验收不合格，每拒收一批次扣</w:t>
                  </w:r>
                  <w:r>
                    <w:rPr>
                      <w:sz w:val="21"/>
                    </w:rPr>
                    <w:t>2</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把采购人验收不合格退货的货物重新配送给采购人的，每发现一次扣</w:t>
                  </w:r>
                  <w:r>
                    <w:rPr>
                      <w:sz w:val="21"/>
                    </w:rPr>
                    <w:t>5</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中标人在包装、运输、装卸等环节不符合食品卫生要求的，每发现一次扣</w:t>
                  </w:r>
                  <w:r>
                    <w:rPr>
                      <w:sz w:val="21"/>
                    </w:rPr>
                    <w:t>5</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货物出现质量问题，中标人不积极配合查找原因，不及时反馈处理结果的，每次扣</w:t>
                  </w:r>
                  <w:r>
                    <w:rPr>
                      <w:sz w:val="21"/>
                    </w:rPr>
                    <w:t>3</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对采购人提出的合理建议未能在约定期限内回复的，每次扣</w:t>
                  </w:r>
                  <w:r>
                    <w:rPr>
                      <w:sz w:val="21"/>
                    </w:rPr>
                    <w:t>3</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中标人组织机构发生调整，或经营场所、联系人、联系方式变更，未及时通知采购人，造成无法及时联系的，每次扣</w:t>
                  </w:r>
                  <w:r>
                    <w:rPr>
                      <w:sz w:val="21"/>
                    </w:rPr>
                    <w:t>1</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w:t>
                  </w:r>
                </w:p>
                <w:p>
                  <w:pPr>
                    <w:pStyle w:val="null3"/>
                    <w:jc w:val="center"/>
                  </w:pPr>
                  <w:r>
                    <w:rPr>
                      <w:sz w:val="21"/>
                    </w:rPr>
                    <w:t>管理要求</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没有建立、健全本单位安全生产责任制，制定安全生产规章制度和操作规程，或违反制度操作的，每次扣</w:t>
                  </w:r>
                  <w:r>
                    <w:rPr>
                      <w:sz w:val="21"/>
                    </w:rPr>
                    <w:t>2</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没有相关应急预案的，每次扣</w:t>
                  </w:r>
                  <w:r>
                    <w:rPr>
                      <w:sz w:val="21"/>
                    </w:rPr>
                    <w:t>2</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中标人工作人员不遵守采购人各项管理规定每次扣</w:t>
                  </w:r>
                  <w:r>
                    <w:rPr>
                      <w:sz w:val="21"/>
                    </w:rPr>
                    <w:t>5</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vMerge/>
                  <w:tcBorders>
                    <w:top w:val="none" w:color="000000" w:sz="4"/>
                    <w:left w:val="singl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中标人积极响应并完成采购人的突发应急需求并在采购要求的时间内完成任务的，每次加</w:t>
                  </w:r>
                  <w:r>
                    <w:rPr>
                      <w:sz w:val="21"/>
                    </w:rPr>
                    <w:t>1</w:t>
                  </w:r>
                  <w:r>
                    <w:rPr>
                      <w:sz w:val="21"/>
                    </w:rPr>
                    <w:t>分。</w:t>
                  </w: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9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扣分合计</w:t>
                  </w:r>
                </w:p>
              </w:tc>
              <w:tc>
                <w:tcPr>
                  <w:tcW w:type="dxa" w:w="17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考核人</w:t>
                  </w:r>
                </w:p>
              </w:tc>
              <w:tc>
                <w:tcPr>
                  <w:tcW w:type="dxa" w:w="433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考核日期</w:t>
                  </w:r>
                </w:p>
              </w:tc>
              <w:tc>
                <w:tcPr>
                  <w:tcW w:type="dxa" w:w="433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1.采购代理机构：本项目是指广东嘉燊咨询有限公司，负责整个采购活动的组织，依法负责编制和发布招标文件，对招标文件拥有最终的解释权，不以任何身份出任评标委员会成员。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佛山市禅城区石湾镇街道党政和人大办公室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招标代理费收费标准：参照国家计委颁布的《招标代理服务收费管理暂行办法》（计价格[2002]1980号）及发改价格[2011]534号文中的计费类别“服务”的招标代理服务费收费标准执行。 计算方法：按差额定率累进法计算。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其他，1、中标供应商投标文件要求，中标供应商领取中标通知书时须将投标文件纸质版正本1份及副本（可以是正本复印件）1份送至采购代理机构处归档。其内容须与加密的电子投标文件内容一致。 有关资质、荣誉证书有效期要求，(1)投标文件中提交的所有企业或人员的资质、荣誉证书均须有效；(2)如证书设有有效期的，有效期要求不少于投标截止当日或已办理延期手续；(3)如证书没有有效期且该资质未被取消的，则视为仍在有效期内。(4)有关企业或人员的资质证书如有最新的行业管理规定或政策文件要求的，按照有关要求执行。(5)采用电子化采购的项目，电子投标文件提交的资质、荣誉证书、合同等资料或证明材料，均应提交其正本原件的扫描件。 2、其他说明：由于招标文件格式固化，现将《公开招标文件》“第三章 投标人须知 八、合同签订和履行 1.合同签订 1.1采购人 应当自《中标通知书》发出之日起三十日内 修改为1.1采购人应当自《中标通知书》发出之日起 二十日内”。</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；请各投标人在投标文件递交截止时间前按须知前附表规定的金额递交至</w:t>
      </w:r>
      <w:r>
        <w:rPr/>
        <w:t>广东嘉燊咨询有限公司</w:t>
      </w:r>
      <w:r>
        <w:rPr/>
        <w:t>，到账情况以开标时</w:t>
      </w:r>
      <w:r>
        <w:rPr/>
        <w:t>广东嘉燊咨询有限公司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广东省公共资源交易平台（https://ygp.gdzwfw.gov.cn/ggzy-portal/#/440600/jygg）、佛山市公共资源交易中心禅城分中心网（http://ccggzy.chancheng.gov.cn/）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广东省公共资源交易平台（https://ygp.gdzwfw.gov.cn/ggzy-portal/#/440600/jygg）、佛山市公共资源交易中心禅城分中心网（http://ccggzy.chancheng.gov.cn/）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麦先生</w:t>
      </w:r>
    </w:p>
    <w:p>
      <w:pPr>
        <w:pStyle w:val="null3"/>
        <w:ind w:firstLine="480"/>
      </w:pPr>
      <w:r>
        <w:rPr/>
        <w:t>电话：</w:t>
      </w:r>
      <w:r>
        <w:rPr/>
        <w:t>0757-86223223</w:t>
      </w:r>
    </w:p>
    <w:p>
      <w:pPr>
        <w:pStyle w:val="null3"/>
        <w:ind w:firstLine="480"/>
      </w:pPr>
      <w:r>
        <w:rPr/>
        <w:t>传真：</w:t>
      </w:r>
      <w:r>
        <w:rPr/>
        <w:t>0757-86223223</w:t>
      </w:r>
    </w:p>
    <w:p>
      <w:pPr>
        <w:pStyle w:val="null3"/>
        <w:ind w:firstLine="480"/>
      </w:pPr>
      <w:r>
        <w:rPr/>
        <w:t>邮箱：</w:t>
      </w:r>
      <w:r>
        <w:rPr/>
        <w:t>gd_jszx@126.com</w:t>
      </w:r>
    </w:p>
    <w:p>
      <w:pPr>
        <w:pStyle w:val="null3"/>
        <w:ind w:firstLine="480"/>
      </w:pPr>
      <w:r>
        <w:rPr/>
        <w:t>地址：</w:t>
      </w:r>
      <w:r>
        <w:rPr/>
        <w:t>广东省佛山市南海区桂城街道桂平中路65号鸿晖都市产业新城4幢313房之一</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政府采购监督管理机构名称：佛山市禅城区财政局政府采购监管科</w:t>
      </w:r>
    </w:p>
    <w:p>
      <w:pPr>
        <w:pStyle w:val="null3"/>
      </w:pPr>
      <w:r>
        <w:rPr/>
        <w:t>地 址：佛山市禅城区岭南大道北80号2号楼</w:t>
      </w:r>
    </w:p>
    <w:p>
      <w:pPr>
        <w:pStyle w:val="null3"/>
      </w:pPr>
      <w:r>
        <w:rPr/>
        <w:t>电 话：0757-83281109</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采购包1(街道食堂水果配送项目)：综合评分法,是指投标文件满足招标文件全部实质性要求，且按照评审因素的量化指标评审得分最高的投标人为中标候选人的评标方法。（最低报价不是中标的唯一依据。）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广东嘉燊咨询有限公司</w:t>
      </w:r>
      <w:r>
        <w:rPr/>
        <w:t>统一对外发布。</w:t>
      </w:r>
    </w:p>
    <w:p>
      <w:pPr>
        <w:pStyle w:val="null3"/>
        <w:ind w:firstLine="480"/>
      </w:pPr>
      <w:r>
        <w:rPr/>
        <w:t>（2）对</w:t>
      </w:r>
      <w:r>
        <w:rPr/>
        <w:t>广东嘉燊咨询有限公司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采购包1（街道食堂水果配送项目）：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采购包1（街道食堂水果配送项目）：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1.提供《政府采购供应商资格信用承诺函》，具体要求详见采购公告附件；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三种证明材料之一：1.提供《政府采购供应商资格信用承诺函》，具体要求详见采购公告附件；2.提供2024年度财务状况报告，财务状况报告须由第三方会计师事务所出具，能清晰显示第三方会计师事务所的印章，并能反映审计结论；3.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供应商须持有有效的《食品经营许可证》或食品经营许可(备案)证明，提供证书扫描件;如供应商的《食品经营许可证》与营业执照合并办理的，提供扫描营业执照二维码后的有效备案信息截图;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小微企业采购的项目。供应商应为符合本项目采购标的对应行业（本项目行业为：批发业）划分标准的中小企业（监狱企业、残疾人福利性单位视同小微企业；符合小微企业划分标准的个体工商户，视为小微企业）。中小企业以供应商提供的《中小企业声明函（工程、服务）》（详见响应文件格式）为判定标准；残疾人福利性单位以供应商提供的《残疾人福利性单位声明函》（详见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采购包1（街道食堂水果配送项目）：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在采购文件规定的报价范围内报价</w:t>
            </w:r>
          </w:p>
        </w:tc>
      </w:tr>
      <w:tr>
        <w:tc>
          <w:tcPr>
            <w:tcW w:type="dxa" w:w="890"/>
          </w:tcPr>
          <w:p>
            <w:pPr>
              <w:pStyle w:val="null3"/>
            </w:pPr>
            <w:r>
              <w:rPr/>
              <w:t>2</w:t>
            </w:r>
          </w:p>
        </w:tc>
        <w:tc>
          <w:tcPr>
            <w:tcW w:type="dxa" w:w="3178"/>
          </w:tcPr>
          <w:p>
            <w:pPr>
              <w:pStyle w:val="null3"/>
            </w:pPr>
            <w:r>
              <w:rPr/>
              <w:t>报价有效期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★号条款响应</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响应文件没有招标文件中规定的其它无效投标条款的。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采购包1(街道食堂水果配送项目):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项目组织实施方案 (10.0分)</w:t>
            </w:r>
          </w:p>
        </w:tc>
        <w:tc>
          <w:tcPr>
            <w:tcW w:type="dxa" w:w="5076"/>
          </w:tcPr>
          <w:p>
            <w:pPr>
              <w:pStyle w:val="null3"/>
              <w:jc w:val="left"/>
            </w:pPr>
            <w:r>
              <w:rPr/>
              <w:t>根据投标人提供的项目组织实施方案（包含但不限于①总体实施计划、②思路和分析）进行评审：投标人提供的项目组织实施方案，要求对项目的需求有充分的理解和分析，服务的重点、目标及计划明确，表述全面、准确，对实施本项目有提出合理的计划和思路； （1）组织实施方案不存在瑕疵，完全满足采购需求，得10分； （2）组织实施方案存在1-2处瑕疵，基本能完全满足采购需求，得6分； （3）组织实施方案存在3-4处瑕疵，未能完全满足采购需求，得2分； （4）组织实施方案存在5处或以上瑕疵，未能满足采购需求，或未提供方案的，得0分。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投标人提供的食材质量保证措施（包含但不限于①来源、②加工、③包装、④保存、⑤运输各环节的质量保证措施）进行评审：投标人提供的食材质量保证措施，要求内容详细，食材包装、保存各环节的质量保证措施切合本项目实际； （1）食材质量保证措施不存在瑕疵，完全满足采购需求，得10分； （2）食材质量保证措施存在1-2处瑕疵，基本能完全满足采购需求，得6分； （3）食材质量保证措施存在3-4处瑕疵，未能完全满足采购需求，得2分； （4）食材质量保证措施存在5处或以上瑕疵，未能满足采购需求，或未提供保证措施的，得0分。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应急处理方案 (10.0分)</w:t>
            </w:r>
          </w:p>
        </w:tc>
        <w:tc>
          <w:tcPr>
            <w:tcW w:type="dxa" w:w="5076"/>
          </w:tcPr>
          <w:p>
            <w:pPr>
              <w:pStyle w:val="null3"/>
              <w:jc w:val="left"/>
            </w:pPr>
            <w:r>
              <w:rPr/>
              <w:t>对服务过程中可能出现的特殊情况（包含但不限于①用户紧急送货、②货物不及格、③堵车、交通事故、恶劣天气未能准时送达、④公共突发事件）提供相应的应急处理方案（包含但不限于处理预案、应急处理流程以及保障措施等）进行评审：投标人提供的应急处理方案，要求内容详细；所预测可能出现的问题贴合本项目特点，分析全面透彻；应急解决措施切合本项目实际，有组建应急团队，人员安排合理，应急食材能充分保障，可行性强； （1）应急处理方案不存在瑕疵，完全满足采购需求，得10分； （2）应急处理方案存在1-2处瑕疵，基本能完全满足采购需求，得6分； （3）应急处理方案存在3-4处瑕疵，未能完全满足采购需求，得2分； （4）应急处理方案存在5处或以上瑕疵，未能满足采购需求，或未提供方案的，得0分。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tcPr>
          <w:p/>
        </w:tc>
        <w:tc>
          <w:tcPr>
            <w:tcW w:type="dxa" w:w="2307"/>
          </w:tcPr>
          <w:p>
            <w:pPr>
              <w:pStyle w:val="null3"/>
              <w:jc w:val="left"/>
            </w:pPr>
            <w:r>
              <w:rPr/>
              <w:t>紧急送货时间承诺 (5.0分)</w:t>
            </w:r>
          </w:p>
        </w:tc>
        <w:tc>
          <w:tcPr>
            <w:tcW w:type="dxa" w:w="5076"/>
          </w:tcPr>
          <w:p>
            <w:pPr>
              <w:pStyle w:val="null3"/>
              <w:jc w:val="left"/>
            </w:pPr>
            <w:r>
              <w:rPr/>
              <w:t>特殊情况下，接到用户（使用单位）紧急送货通知： （1）保证送货到现场时间为40分钟（含）以内的，得5分； （2）保证送货到现场时间为40分钟以上，120分钟（含）以内的，得3分； （3）送货到现场时间为120分钟以上，得1分； 注：投标人须提供承诺函（格式自拟），不提供或承诺的内容不满足评审要求的，不得分。</w:t>
            </w:r>
          </w:p>
        </w:tc>
      </w:tr>
      <w:tr>
        <w:tc>
          <w:tcPr>
            <w:tcW w:type="dxa" w:w="922"/>
            <w:gridSpan w:val="2"/>
            <w:vMerge/>
          </w:tcPr>
          <w:p/>
        </w:tc>
        <w:tc>
          <w:tcPr>
            <w:tcW w:type="dxa" w:w="2307"/>
          </w:tcPr>
          <w:p>
            <w:pPr>
              <w:pStyle w:val="null3"/>
              <w:jc w:val="left"/>
            </w:pPr>
            <w:r>
              <w:rPr/>
              <w:t>退换货服务方案 (10.0分)</w:t>
            </w:r>
          </w:p>
        </w:tc>
        <w:tc>
          <w:tcPr>
            <w:tcW w:type="dxa" w:w="5076"/>
          </w:tcPr>
          <w:p>
            <w:pPr>
              <w:pStyle w:val="null3"/>
              <w:jc w:val="left"/>
            </w:pPr>
            <w:r>
              <w:rPr/>
              <w:t>根据投标人提供的退换货服务方案（包含但不限于①因货物质量问题的退换货流程、②退换货便捷性的说明）进行评审：投标人提供的退换货服务方案，要求有详细的退换货流程，科学合理，退换货便捷，流程清晰； （1）退换货服务方案不存在瑕疵，完全满足采购需求，得10分； （2）退换货服务方案存在1-2处瑕疵，基本能完全满足采购需求，得6分； （3）退换货服务方案存在3-4处瑕疵，未能完全满足采购需求，得2分； （4）退换货服务方案存在5处或以上瑕疵，未能满足采购需求，或未提供方案的，得0分。 注：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自2022年1月1日至今（以合同签订时间为准），以投标人名义独立承担的同类项目业绩，每提供1份业绩证明材料得2分，最高得10分。 注：需提供上述业绩的合同关键页（合同关键页：合同封面、合同内容页（或清单）、签订合同双方的落款盖章、签订日期的关键页）作为证明材料并加盖投标人公章，未提供的不得分或资料不齐全或资料清晰度不够导致评标委员会无法辩认的，均不计分。</w:t>
            </w:r>
          </w:p>
        </w:tc>
      </w:tr>
      <w:tr>
        <w:tc>
          <w:tcPr>
            <w:tcW w:type="dxa" w:w="922"/>
            <w:gridSpan w:val="2"/>
            <w:vMerge/>
          </w:tcPr>
          <w:p/>
        </w:tc>
        <w:tc>
          <w:tcPr>
            <w:tcW w:type="dxa" w:w="2307"/>
          </w:tcPr>
          <w:p>
            <w:pPr>
              <w:pStyle w:val="null3"/>
              <w:jc w:val="left"/>
            </w:pPr>
            <w:r>
              <w:rPr/>
              <w:t>体系认证 (5.0分)</w:t>
            </w:r>
          </w:p>
        </w:tc>
        <w:tc>
          <w:tcPr>
            <w:tcW w:type="dxa" w:w="5076"/>
          </w:tcPr>
          <w:p>
            <w:pPr>
              <w:pStyle w:val="null3"/>
              <w:jc w:val="left"/>
            </w:pPr>
            <w:r>
              <w:rPr/>
              <w:t>投标人具有： 1.质量管理体系认证证书； 2.环境管理体系认证证书； 3.职业健康安全管理体系认证证书； 4.食品安全管理体系认证证书； 5.危害分析与关键控制点（HACCP)体系认证证书； 每提供上述一类有效证书得1分，本项最高得5分。 注：（1）须提供上述有效期内的证书复印件，同时提供国家认证认可监督管理委员会信息中心的认证认可业务信息统一查询平台（http://cx.cnca.cn/)中查询其证书有效信息的网页打印件并加盖投标人公章，证书已暂停或已失效或已撤销或资料提供不齐全的不得分。 （2）如因投标人成立时间不足4个月（时间以投标人营业执照上的成立/注册日期至投标截止当天计算）导致未能获得认证证书的，投标人提供说明文件明确以上事项，说明合理且属实的，可对应得分。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食品质量安全检测保障 (4.0分)</w:t>
            </w:r>
          </w:p>
        </w:tc>
        <w:tc>
          <w:tcPr>
            <w:tcW w:type="dxa" w:w="5076"/>
          </w:tcPr>
          <w:p>
            <w:pPr>
              <w:pStyle w:val="null3"/>
              <w:jc w:val="left"/>
            </w:pPr>
            <w:r>
              <w:rPr/>
              <w:t>投标人具有：1.微生物检测仪；2.兽药残留检测仪；3.细菌检测仪；4.多功能综合分析仪；5.食品重金属检测仪；6.食品添加剂检测仪；7.肉类安全检测仪；8.瘦肉精检测仪。 每提供上述一类仪器配置得0.5分，最高得4分；不提供，不得分。 注：（1）以上每种仪器具备相应功能均可得分，不要求仪器的名称与上述一致，如设备不能直观显示相应功能的，须提供相关证明材料。 （2）仪器设备为投标人自有的，须提供对应仪器设备的发票复印件及仪器设备照片并加盖投标人公章；仪器设备为投标人租赁的，须提供对应仪器设备有效的租赁合同（或协议）的复印件及仪器设备照片并加盖投标人公章，租赁期未涵盖本项目服务期的，投标人须提供承诺函（格式自拟，并加盖投标人公章）保证涵盖本项目的服务期。 （3）如为委托检测的提供委托合同协议（委托合同协议中的设备名称应与所提供检测仪器名称对应），并加盖投标人公章。 （4）资料不齐全或者清晰度不足等原因导致评委无法辩认的不得分。</w:t>
            </w:r>
          </w:p>
        </w:tc>
      </w:tr>
      <w:tr>
        <w:tc>
          <w:tcPr>
            <w:tcW w:type="dxa" w:w="922"/>
            <w:gridSpan w:val="2"/>
            <w:vMerge/>
          </w:tcPr>
          <w:p/>
        </w:tc>
        <w:tc>
          <w:tcPr>
            <w:tcW w:type="dxa" w:w="2307"/>
          </w:tcPr>
          <w:p>
            <w:pPr>
              <w:pStyle w:val="null3"/>
              <w:jc w:val="left"/>
            </w:pPr>
            <w:r>
              <w:rPr/>
              <w:t>团队素质 (4.0分)</w:t>
            </w:r>
          </w:p>
        </w:tc>
        <w:tc>
          <w:tcPr>
            <w:tcW w:type="dxa" w:w="5076"/>
          </w:tcPr>
          <w:p>
            <w:pPr>
              <w:pStyle w:val="null3"/>
              <w:jc w:val="left"/>
            </w:pPr>
            <w:r>
              <w:rPr/>
              <w:t>根据投标人拟投入本项目的团队成员配置情况进行评审： 1.专职食品安全管理员： 具有有效的食品安全管理员证书或者食品安全管理人员考试合格证明的，每提供1人得1分，本小项最高得3分。 2.食品（或农产品）检测（或检验）员： 配备食品（或农产品）检测（或检验）员的，每提供1人得0.5分，最高得1分。 注：（1）提供上述人员①证书（或证明）复印件、②《健康证明》或从业人员健康检查合格资料，以及提供③近三个月（提交投标文件截止日当月不计，往前顺推）内任意1个月在投标单位购买社会保险的证明材料复印件，上述资料均加盖投标人公章。（2）同一人如具有不同类别证件的，不累计得分；如同一人同时具有同一类且不同等级证书的，只按最高级别的证书计算一次；（3）不提供或提交资料不齐全或资料清晰度不足导致评标委员会无法辩认的，不得分。</w:t>
            </w:r>
          </w:p>
        </w:tc>
      </w:tr>
      <w:tr>
        <w:tc>
          <w:tcPr>
            <w:tcW w:type="dxa" w:w="922"/>
            <w:gridSpan w:val="2"/>
            <w:vMerge/>
          </w:tcPr>
          <w:p/>
        </w:tc>
        <w:tc>
          <w:tcPr>
            <w:tcW w:type="dxa" w:w="2307"/>
          </w:tcPr>
          <w:p>
            <w:pPr>
              <w:pStyle w:val="null3"/>
              <w:jc w:val="left"/>
            </w:pPr>
            <w:r>
              <w:rPr/>
              <w:t>食材质量安全追溯能力 (2.0分)</w:t>
            </w:r>
          </w:p>
        </w:tc>
        <w:tc>
          <w:tcPr>
            <w:tcW w:type="dxa" w:w="5076"/>
          </w:tcPr>
          <w:p>
            <w:pPr>
              <w:pStyle w:val="null3"/>
              <w:jc w:val="left"/>
            </w:pPr>
            <w:r>
              <w:rPr/>
              <w:t>投标人加入了国家农产品质量安全追溯管理信息平台或省级农产品质量安全追溯管理平台的，得2分。 注：需提供平台显示相关信息页面的网页截图并加盖投标人公章，不提供或资料清晰度不足导致评标委员会无法辩认的，不得分。</w:t>
            </w:r>
          </w:p>
        </w:tc>
      </w:tr>
      <w:tr>
        <w:tc>
          <w:tcPr>
            <w:tcW w:type="dxa" w:w="922"/>
            <w:gridSpan w:val="2"/>
            <w:vMerge/>
          </w:tcPr>
          <w:p/>
        </w:tc>
        <w:tc>
          <w:tcPr>
            <w:tcW w:type="dxa" w:w="2307"/>
          </w:tcPr>
          <w:p>
            <w:pPr>
              <w:pStyle w:val="null3"/>
              <w:jc w:val="left"/>
            </w:pPr>
            <w:r>
              <w:rPr/>
              <w:t>食品安全保障 (5.0分)</w:t>
            </w:r>
          </w:p>
        </w:tc>
        <w:tc>
          <w:tcPr>
            <w:tcW w:type="dxa" w:w="5076"/>
          </w:tcPr>
          <w:p>
            <w:pPr>
              <w:pStyle w:val="null3"/>
              <w:jc w:val="left"/>
            </w:pPr>
            <w:r>
              <w:rPr/>
              <w:t>根据投标人本单位购买的有效的食品安全责任险累计保额进行评审： 1.人民币5000万元≤食品安全责任险累计保额，得5分； 2.人民币3000万元≤食品安全责任险累计保额＜人民币5000万元，得3分； 3.人民币1000万元≤食品安全责任险累计保额＜人民币3000万元，得1分； 4.无提供或其他情况，得0分。 提供以下材料之一，不提供或资料清晰度不足导致评标委员会无法辩认的，不得分： （1）已购买保险的，提供上述食品安全责任保险投保单和购买保险的发票复印件，并加盖投标人公章。保险单的有效期应涵盖本项目服务期，若保险单在服务期内到期的，投标人还须同时提供续保承诺（格式自拟，加盖投标人公章），承诺的续保金额须不低于投标时的保单金额。多份保险单的保额可累计。 （2）未购买保险的，投标人须提交承诺函（格式自拟，加盖投标人公章），承诺如获中标将在签订合同后5个工作日内将保险配备到位，承诺内容须包含购买食品安全责任险的具体保额、购买到位时间及承诺保证食品安全责任险有效期覆盖本项目服务期。</w:t>
            </w:r>
          </w:p>
        </w:tc>
      </w:tr>
      <w:tr>
        <w:tc>
          <w:tcPr>
            <w:tcW w:type="dxa" w:w="922"/>
            <w:gridSpan w:val="2"/>
            <w:vMerge/>
          </w:tcPr>
          <w:p/>
        </w:tc>
        <w:tc>
          <w:tcPr>
            <w:tcW w:type="dxa" w:w="2307"/>
          </w:tcPr>
          <w:p>
            <w:pPr>
              <w:pStyle w:val="null3"/>
              <w:jc w:val="left"/>
            </w:pPr>
            <w:r>
              <w:rPr/>
              <w:t>配送服务点面积 (5.0分)</w:t>
            </w:r>
          </w:p>
        </w:tc>
        <w:tc>
          <w:tcPr>
            <w:tcW w:type="dxa" w:w="5076"/>
          </w:tcPr>
          <w:p>
            <w:pPr>
              <w:pStyle w:val="null3"/>
              <w:jc w:val="left"/>
            </w:pPr>
            <w:r>
              <w:rPr/>
              <w:t>根据投标人提供的配送服务点总面积（包括行政服务点、分拣加工场所、检测检验场所）进行综合评分： 1、总面积≥1000平方米，得5分； 2、1000平方米＞总面积≥800平方米，得3分； 3、800平方米＞总面积≥500平方米，得1分； 总面积＜500平方米，不得分。 【必须为投标人名义自有或租赁的场地，若为租赁须提供房产证明材料或租赁合同复印件，若公司自有须提房产证明材料或买卖房产合同复印件。上述资料不能体现面积的同时提供第三方测绘报告复印件并加盖投标人公章。不提供证明材料的不得分。】</w:t>
            </w:r>
          </w:p>
        </w:tc>
      </w:tr>
      <w:tr>
        <w:tc>
          <w:tcPr>
            <w:tcW w:type="dxa" w:w="922"/>
            <w:gridSpan w:val="2"/>
            <w:vMerge/>
          </w:tcPr>
          <w:p/>
        </w:tc>
        <w:tc>
          <w:tcPr>
            <w:tcW w:type="dxa" w:w="2307"/>
          </w:tcPr>
          <w:p>
            <w:pPr>
              <w:pStyle w:val="null3"/>
              <w:jc w:val="left"/>
            </w:pPr>
            <w:r>
              <w:rPr/>
              <w:t>货物存储能力 (5.0分)</w:t>
            </w:r>
          </w:p>
        </w:tc>
        <w:tc>
          <w:tcPr>
            <w:tcW w:type="dxa" w:w="5076"/>
          </w:tcPr>
          <w:p>
            <w:pPr>
              <w:pStyle w:val="null3"/>
              <w:jc w:val="left"/>
            </w:pPr>
            <w:r>
              <w:rPr/>
              <w:t>根据投标人提供的冷库（冷藏库或冷冻库）容积总和B进行评审： 1.600立方米的≤B，得5分； 2.300立方米≤B＜600立方米，得3分； 3.100立方米≤B＜300立方米，得2分； 4.B&lt;100立方米，得1分； 5.无提供或其他情况不得分。 注：（1）冷库为投标人自有的，需提供冷库的产权证明材料（建造冷库的合同或协议，以及建造冷库相关费用的有效发票）的复印件并加盖投标人公章；证明材料不能体现容积的需同时提供第三方测绘报告复印件并加盖投标人公章。 （2）冷库为投标人租赁的，需提供有效的租赁合同复印件并加盖投标人公章，证明材料不能体现容积的同时提供第三方测绘报告复印件并加盖投标人公章； （3）如冷库的产权有效期或租赁期未涵盖本项目服务期的，投标人须提供承诺函承诺函（格式自拟，加盖投标人公章）保证涵盖本项目的服务期，且冷库的容积总和不低于投标时的冷库容积总和，格式自拟。</w:t>
            </w:r>
          </w:p>
        </w:tc>
      </w:tr>
      <w:tr>
        <w:tc>
          <w:tcPr>
            <w:tcW w:type="dxa" w:w="922"/>
            <w:gridSpan w:val="2"/>
            <w:vMerge/>
          </w:tcPr>
          <w:p/>
        </w:tc>
        <w:tc>
          <w:tcPr>
            <w:tcW w:type="dxa" w:w="2307"/>
          </w:tcPr>
          <w:p>
            <w:pPr>
              <w:pStyle w:val="null3"/>
              <w:jc w:val="left"/>
            </w:pPr>
            <w:r>
              <w:rPr/>
              <w:t>配送运输能力 (5.0分)</w:t>
            </w:r>
          </w:p>
        </w:tc>
        <w:tc>
          <w:tcPr>
            <w:tcW w:type="dxa" w:w="5076"/>
          </w:tcPr>
          <w:p>
            <w:pPr>
              <w:pStyle w:val="null3"/>
              <w:jc w:val="left"/>
            </w:pPr>
            <w:r>
              <w:rPr/>
              <w:t>根据投标人拟投入本项目的配送车辆（冷藏车/冷链车）情况进行评审： 每配备1辆配送车辆得0.5分，最高得5分。 注：（1）投标人自有的车辆：提供有效的机动车行驶证或登记证的复印件（自有是指机动车行驶证上所有人为投标人）、车辆实拍照片（提供车辆的车头照、车尾照及清晰可辩认的车牌号），加盖投标人公章。 （2）投标人租赁的车辆：提供有效的车辆租赁协议（或租赁合同）复印件[租赁期涵盖本项目的服务期；如租赁期未能涵盖本项目服务期，投标人提供承诺函（格式自拟）]、有效的机动车行驶证复印件、车辆实拍照片（提供车辆的车头照、车尾照及清晰可辩认的车牌号），上述资料加盖投标人公章。 （3）冷藏车（冷链车）车辆的，还需提供能清晰体现出车辆配备具有保温功能的设备的照片，加盖投标人公章。 （4）未提供或者资料提供不齐全或者清晰度不足等原因导致评委无法辩认的不得分。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color w:val="000000"/>
        </w:rPr>
        <w:t>佛山市禅城区石湾镇街道党政和人大办公室</w:t>
      </w:r>
    </w:p>
    <w:p>
      <w:pPr>
        <w:pStyle w:val="null3"/>
        <w:jc w:val="center"/>
      </w:pPr>
      <w:r>
        <w:rPr>
          <w:sz w:val="52"/>
          <w:color w:val="000000"/>
        </w:rPr>
        <w:t>合同书</w:t>
      </w:r>
    </w:p>
    <w:p>
      <w:pPr>
        <w:pStyle w:val="null3"/>
        <w:jc w:val="center"/>
      </w:pPr>
      <w:r>
        <w:rPr>
          <w:sz w:val="24"/>
          <w:b/>
          <w:color w:val="000000"/>
        </w:rPr>
        <w:t>项目编号：</w:t>
      </w:r>
      <w:r>
        <w:rPr>
          <w:sz w:val="24"/>
          <w:b/>
        </w:rPr>
        <w:t>440604-2026-00001</w:t>
      </w:r>
    </w:p>
    <w:p>
      <w:pPr>
        <w:pStyle w:val="null3"/>
        <w:ind w:firstLine="2409"/>
        <w:jc w:val="both"/>
      </w:pPr>
      <w:r>
        <w:rPr>
          <w:sz w:val="24"/>
          <w:b/>
          <w:color w:val="000000"/>
        </w:rPr>
        <w:t>项目名称：</w:t>
      </w:r>
      <w:r>
        <w:rPr>
          <w:sz w:val="24"/>
          <w:b/>
          <w:color w:val="000000"/>
          <w:u w:val="single"/>
        </w:rPr>
        <w:t>街道食堂水果配送项目</w:t>
      </w:r>
    </w:p>
    <w:p>
      <w:pPr>
        <w:pStyle w:val="null3"/>
        <w:ind w:firstLine="2409"/>
        <w:jc w:val="both"/>
      </w:pPr>
      <w:r>
        <w:rPr>
          <w:sz w:val="21"/>
        </w:rPr>
        <w:t xml:space="preserve"> </w:t>
      </w:r>
    </w:p>
    <w:p>
      <w:pPr>
        <w:pStyle w:val="null3"/>
        <w:ind w:firstLine="2409"/>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color w:val="000000"/>
              </w:rPr>
              <w:t>甲方：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color w:val="000000"/>
                <w:u w:val="single"/>
              </w:rPr>
              <w:t>佛山市禅城区石湾镇街道党政和人大办公室</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color w:val="000000"/>
              </w:rPr>
              <w:t>乙方：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color w:val="000000"/>
                <w:u w:val="single"/>
              </w:rPr>
              <w:t xml:space="preserve">  </w:t>
            </w:r>
            <w:r>
              <w:rPr>
                <w:sz w:val="24"/>
                <w:color w:val="000000"/>
                <w:u w:val="single"/>
              </w:rPr>
              <w:t>（中标</w:t>
            </w:r>
            <w:r>
              <w:rPr>
                <w:sz w:val="24"/>
                <w:color w:val="000000"/>
                <w:u w:val="single"/>
              </w:rPr>
              <w:t>/</w:t>
            </w:r>
            <w:r>
              <w:rPr>
                <w:sz w:val="24"/>
                <w:color w:val="000000"/>
                <w:u w:val="single"/>
              </w:rPr>
              <w:t xml:space="preserve">成交供应商名称）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color w:val="000000"/>
              </w:rPr>
              <w:t>签订日期：</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r>
              <w:rPr>
                <w:sz w:val="24"/>
                <w:color w:val="000000"/>
                <w:u w:val="single"/>
              </w:rPr>
              <w:t>年</w:t>
            </w:r>
            <w:r>
              <w:rPr>
                <w:sz w:val="21"/>
                <w:u w:val="single"/>
              </w:rPr>
              <w:t xml:space="preserve">   </w:t>
            </w:r>
            <w:r>
              <w:rPr>
                <w:sz w:val="24"/>
                <w:color w:val="000000"/>
                <w:u w:val="single"/>
              </w:rPr>
              <w:t>月</w:t>
            </w:r>
            <w:r>
              <w:rPr>
                <w:sz w:val="21"/>
                <w:u w:val="single"/>
              </w:rPr>
              <w:t xml:space="preserve">    </w:t>
            </w:r>
            <w:r>
              <w:rPr>
                <w:sz w:val="24"/>
                <w:color w:val="000000"/>
                <w:u w:val="single"/>
              </w:rPr>
              <w:t>日</w:t>
            </w:r>
            <w:r>
              <w:rPr>
                <w:sz w:val="24"/>
                <w:color w:val="000000"/>
                <w:u w:val="single"/>
              </w:rPr>
              <w:t xml:space="preserve">    </w:t>
            </w:r>
          </w:p>
          <w:p>
            <w:pPr>
              <w:pStyle w:val="null3"/>
              <w:jc w:val="left"/>
            </w:pPr>
            <w:r>
              <w:rPr>
                <w:sz w:val="21"/>
              </w:rPr>
              <w:t xml:space="preserve"> </w:t>
            </w:r>
          </w:p>
          <w:p>
            <w:pPr>
              <w:pStyle w:val="null3"/>
              <w:jc w:val="left"/>
            </w:pPr>
            <w:r>
              <w:rPr>
                <w:sz w:val="21"/>
              </w:rPr>
              <w:t xml:space="preserve"> </w:t>
            </w:r>
          </w:p>
        </w:tc>
      </w:tr>
    </w:tbl>
    <w:p>
      <w:pPr>
        <w:pStyle w:val="null3"/>
        <w:jc w:val="center"/>
      </w:pPr>
      <w:r>
        <w:rPr>
          <w:sz w:val="44"/>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22"/>
        <w:gridCol w:w="6684"/>
      </w:tblGrid>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项目名称</w:t>
            </w:r>
            <w:r>
              <w:rPr>
                <w:sz w:val="21"/>
                <w:b/>
                <w:color w:val="000000"/>
              </w:rPr>
              <w:t>：</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color w:val="000000"/>
                <w:u w:val="single"/>
              </w:rPr>
              <w:t>街道食堂水果配送项目</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项目编号：</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u w:val="single"/>
              </w:rPr>
              <w:t>440604-2026-00001</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甲</w:t>
            </w:r>
            <w:r>
              <w:rPr>
                <w:sz w:val="21"/>
                <w:b/>
              </w:rPr>
              <w:t xml:space="preserve">    </w:t>
            </w:r>
            <w:r>
              <w:rPr>
                <w:sz w:val="24"/>
                <w:b/>
                <w:color w:val="000000"/>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u w:val="single"/>
              </w:rPr>
              <w:t>佛山市禅城区石湾镇街道党政和人大办公室</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u w:val="single"/>
              </w:rPr>
              <w:t>（中标</w:t>
            </w:r>
            <w:r>
              <w:rPr>
                <w:sz w:val="24"/>
                <w:color w:val="000000"/>
                <w:u w:val="single"/>
              </w:rPr>
              <w:t>/</w:t>
            </w:r>
            <w:r>
              <w:rPr>
                <w:sz w:val="24"/>
                <w:color w:val="000000"/>
                <w:u w:val="single"/>
              </w:rPr>
              <w:t xml:space="preserve">成交供应商）                                </w:t>
            </w:r>
          </w:p>
        </w:tc>
      </w:tr>
    </w:tbl>
    <w:p>
      <w:pPr>
        <w:pStyle w:val="null3"/>
        <w:jc w:val="both"/>
      </w:pPr>
      <w:r>
        <w:rPr>
          <w:sz w:val="24"/>
          <w:color w:val="000000"/>
        </w:rPr>
        <w:t>根据《中华人民共和国政府采购法》《中华人民共和国民法典》和本项目采购文件的要求，经双方协商，本着平等互利和诚实信用的原则，一致同意签订本合同如下。</w:t>
      </w:r>
    </w:p>
    <w:p>
      <w:pPr>
        <w:pStyle w:val="null3"/>
        <w:jc w:val="both"/>
      </w:pPr>
      <w:r>
        <w:rPr>
          <w:sz w:val="21"/>
          <w:b/>
          <w:color w:val="000000"/>
        </w:rPr>
        <w:t>一、项目主要内容：</w:t>
      </w:r>
    </w:p>
    <w:p>
      <w:pPr>
        <w:pStyle w:val="null3"/>
        <w:jc w:val="both"/>
      </w:pPr>
      <w:r>
        <w:rPr>
          <w:sz w:val="21"/>
          <w:b/>
        </w:rPr>
        <w:t>1</w:t>
      </w:r>
      <w:r>
        <w:rPr>
          <w:sz w:val="21"/>
          <w:b/>
        </w:rPr>
        <w:t>、项目内容：</w:t>
      </w:r>
    </w:p>
    <w:p>
      <w:pPr>
        <w:pStyle w:val="null3"/>
        <w:ind w:firstLine="480"/>
        <w:jc w:val="left"/>
      </w:pPr>
      <w:r>
        <w:rPr>
          <w:sz w:val="21"/>
        </w:rPr>
        <w:t>本项目为我单位机关饭堂（佛山市禅城区魁奇二路</w:t>
      </w:r>
      <w:r>
        <w:rPr>
          <w:sz w:val="21"/>
        </w:rPr>
        <w:t>2</w:t>
      </w:r>
      <w:r>
        <w:rPr>
          <w:sz w:val="21"/>
        </w:rPr>
        <w:t>号首层）、忠信路饭堂（佛山市禅城区忠信路</w:t>
      </w:r>
      <w:r>
        <w:rPr>
          <w:sz w:val="21"/>
        </w:rPr>
        <w:t>13</w:t>
      </w:r>
      <w:r>
        <w:rPr>
          <w:sz w:val="21"/>
        </w:rPr>
        <w:t>号）、建国路饭堂（佛山市禅城区建国路</w:t>
      </w:r>
      <w:r>
        <w:rPr>
          <w:sz w:val="21"/>
        </w:rPr>
        <w:t>167</w:t>
      </w:r>
      <w:r>
        <w:rPr>
          <w:sz w:val="21"/>
        </w:rPr>
        <w:t>号）、展弘饭堂（佛山市禅城区澜石二路</w:t>
      </w:r>
      <w:r>
        <w:rPr>
          <w:sz w:val="21"/>
        </w:rPr>
        <w:t>36</w:t>
      </w:r>
      <w:r>
        <w:rPr>
          <w:sz w:val="21"/>
        </w:rPr>
        <w:t>号</w:t>
      </w:r>
      <w:r>
        <w:rPr>
          <w:sz w:val="21"/>
        </w:rPr>
        <w:t>25-26</w:t>
      </w:r>
      <w:r>
        <w:rPr>
          <w:sz w:val="21"/>
        </w:rPr>
        <w:t>层）、消防队饭堂（佛山市禅城区金澜南路金属交易中心</w:t>
      </w:r>
      <w:r>
        <w:rPr>
          <w:sz w:val="21"/>
        </w:rPr>
        <w:t>12</w:t>
      </w:r>
      <w:r>
        <w:rPr>
          <w:sz w:val="21"/>
        </w:rPr>
        <w:t>座石湾消防二楼）、</w:t>
      </w:r>
      <w:r>
        <w:rPr>
          <w:sz w:val="21"/>
        </w:rPr>
        <w:t>城水中心</w:t>
      </w:r>
      <w:r>
        <w:rPr>
          <w:sz w:val="21"/>
        </w:rPr>
        <w:t>饭堂（佛山市东平路与绿景东路交叉口奇槎泵站）的各类水果供应工作，确保食品安全、卫生，提升饭堂服务水平，加强饭堂的管理，促进廉政建设。</w:t>
      </w:r>
    </w:p>
    <w:p>
      <w:pPr>
        <w:pStyle w:val="null3"/>
        <w:ind w:firstLine="480"/>
        <w:jc w:val="left"/>
      </w:pPr>
      <w:r>
        <w:rPr>
          <w:sz w:val="21"/>
        </w:rPr>
        <w:t>每日就餐人数约</w:t>
      </w:r>
      <w:r>
        <w:rPr>
          <w:sz w:val="21"/>
        </w:rPr>
        <w:t>22</w:t>
      </w:r>
      <w:r>
        <w:rPr>
          <w:sz w:val="21"/>
        </w:rPr>
        <w:t>25</w:t>
      </w:r>
      <w:r>
        <w:rPr>
          <w:sz w:val="21"/>
        </w:rPr>
        <w:t>人，实际操作中会出现人员的流动情况，每天用餐人数会出现增减，采购的具体数量和品种需根据当天或每月的实际而定。</w:t>
      </w:r>
    </w:p>
    <w:p>
      <w:pPr>
        <w:pStyle w:val="null3"/>
        <w:ind w:firstLine="480"/>
        <w:jc w:val="both"/>
      </w:pPr>
      <w:r>
        <w:rPr>
          <w:sz w:val="21"/>
        </w:rPr>
        <w:t>甲方与乙方签订合同，在合同有效期内，甲方将根据实际情况向合同乙方采购其所需货物（服务），本项目乙方负责水果配送服务。上述乙方在履行水果配送服务期间，由于未按合同规定履行水果配送服务或出现违约行为，甲方有权取消乙方的水果配送服务资格并单方面终止合同。</w:t>
      </w:r>
    </w:p>
    <w:p>
      <w:pPr>
        <w:pStyle w:val="null3"/>
        <w:jc w:val="left"/>
      </w:pPr>
      <w:r>
        <w:rPr>
          <w:sz w:val="21"/>
          <w:b/>
        </w:rPr>
        <w:t>2</w:t>
      </w:r>
      <w:r>
        <w:rPr>
          <w:sz w:val="21"/>
          <w:b/>
        </w:rPr>
        <w:t>、水果类供货要求（包括但不限于以下内容）</w:t>
      </w:r>
    </w:p>
    <w:p>
      <w:pPr>
        <w:pStyle w:val="null3"/>
        <w:ind w:firstLine="420"/>
        <w:jc w:val="both"/>
      </w:pPr>
      <w:r>
        <w:rPr>
          <w:sz w:val="21"/>
        </w:rPr>
        <w:t>（</w:t>
      </w:r>
      <w:r>
        <w:rPr>
          <w:sz w:val="21"/>
        </w:rPr>
        <w:t>1</w:t>
      </w:r>
      <w:r>
        <w:rPr>
          <w:sz w:val="21"/>
        </w:rPr>
        <w:t>）所有水果必须符合国家有关标准，保证新鲜、无异味、无霉烂变质。</w:t>
      </w:r>
    </w:p>
    <w:p>
      <w:pPr>
        <w:pStyle w:val="null3"/>
        <w:ind w:firstLine="420"/>
        <w:jc w:val="both"/>
      </w:pPr>
      <w:r>
        <w:rPr>
          <w:sz w:val="21"/>
        </w:rPr>
        <w:t>（</w:t>
      </w:r>
      <w:r>
        <w:rPr>
          <w:sz w:val="21"/>
        </w:rPr>
        <w:t>2</w:t>
      </w:r>
      <w:r>
        <w:rPr>
          <w:sz w:val="21"/>
        </w:rPr>
        <w:t>）所有水果必须保证食用安全。</w:t>
      </w:r>
    </w:p>
    <w:p>
      <w:pPr>
        <w:pStyle w:val="null3"/>
        <w:ind w:firstLine="420"/>
        <w:jc w:val="left"/>
      </w:pPr>
      <w:r>
        <w:rPr>
          <w:sz w:val="21"/>
        </w:rPr>
        <w:t>（</w:t>
      </w:r>
      <w:r>
        <w:rPr>
          <w:sz w:val="21"/>
        </w:rPr>
        <w:t>3</w:t>
      </w:r>
      <w:r>
        <w:rPr>
          <w:sz w:val="21"/>
        </w:rPr>
        <w:t>）符合供应的水果质量应符合国家相应的标准和要求。</w:t>
      </w:r>
    </w:p>
    <w:p>
      <w:pPr>
        <w:pStyle w:val="null3"/>
        <w:ind w:firstLine="525"/>
        <w:jc w:val="left"/>
      </w:pPr>
      <w:r>
        <w:rPr>
          <w:sz w:val="21"/>
        </w:rPr>
        <w:t>卫生质量主要从理化、微生物、农药残留等几方面来考察，要选择经过认证的，有绿色、无公害、有机标志的或信誉良好的供应商的产品。</w:t>
      </w:r>
    </w:p>
    <w:p>
      <w:pPr>
        <w:pStyle w:val="null3"/>
        <w:ind w:firstLine="420"/>
        <w:jc w:val="left"/>
      </w:pPr>
      <w:r>
        <w:rPr>
          <w:sz w:val="21"/>
        </w:rPr>
        <w:t>1</w:t>
      </w:r>
      <w:r>
        <w:rPr>
          <w:sz w:val="21"/>
        </w:rPr>
        <w:t>）理化方面：硝酸盐、亚硝酸盐、镉、铬、汞、砷、铅、氟等重金属残留符合相关的标准。</w:t>
      </w:r>
    </w:p>
    <w:p>
      <w:pPr>
        <w:pStyle w:val="null3"/>
        <w:ind w:firstLine="420"/>
        <w:jc w:val="left"/>
      </w:pPr>
      <w:r>
        <w:rPr>
          <w:sz w:val="21"/>
        </w:rPr>
        <w:t>2</w:t>
      </w:r>
      <w:r>
        <w:rPr>
          <w:sz w:val="21"/>
        </w:rPr>
        <w:t>）微生物方面：大肠杆菌、致病菌等符合相关的标准。</w:t>
      </w:r>
    </w:p>
    <w:p>
      <w:pPr>
        <w:pStyle w:val="null3"/>
        <w:ind w:firstLine="420"/>
        <w:jc w:val="left"/>
      </w:pPr>
      <w:r>
        <w:rPr>
          <w:sz w:val="21"/>
        </w:rPr>
        <w:t>3</w:t>
      </w:r>
      <w:r>
        <w:rPr>
          <w:sz w:val="21"/>
        </w:rPr>
        <w:t>）农药残留方面：有机磷和氨基甲酸酯类、有机氯等各种农药残留要符合相关标准。</w:t>
      </w:r>
    </w:p>
    <w:p>
      <w:pPr>
        <w:pStyle w:val="null3"/>
        <w:ind w:firstLine="420"/>
        <w:jc w:val="left"/>
      </w:pPr>
      <w:r>
        <w:rPr>
          <w:sz w:val="21"/>
        </w:rPr>
        <w:t>（</w:t>
      </w:r>
      <w:r>
        <w:rPr>
          <w:sz w:val="21"/>
        </w:rPr>
        <w:t>4</w:t>
      </w:r>
      <w:r>
        <w:rPr>
          <w:sz w:val="21"/>
        </w:rPr>
        <w:t>）所有水果在交付甲方前必须经过前期处理，使用率达到</w:t>
      </w:r>
      <w:r>
        <w:rPr>
          <w:sz w:val="21"/>
        </w:rPr>
        <w:t>95%</w:t>
      </w:r>
      <w:r>
        <w:rPr>
          <w:sz w:val="21"/>
        </w:rPr>
        <w:t>以上。</w:t>
      </w:r>
    </w:p>
    <w:p>
      <w:pPr>
        <w:pStyle w:val="null3"/>
        <w:ind w:firstLine="420"/>
        <w:jc w:val="left"/>
      </w:pPr>
      <w:r>
        <w:rPr>
          <w:sz w:val="21"/>
        </w:rPr>
        <w:t>（</w:t>
      </w:r>
      <w:r>
        <w:rPr>
          <w:sz w:val="21"/>
        </w:rPr>
        <w:t>5</w:t>
      </w:r>
      <w:r>
        <w:rPr>
          <w:sz w:val="21"/>
        </w:rPr>
        <w:t>）水果类别</w:t>
      </w:r>
      <w:r>
        <w:rPr>
          <w:sz w:val="21"/>
          <w:b/>
        </w:rPr>
        <w:t>（水果类别包括但不限于以下内容，具体以甲方下单为准）</w:t>
      </w:r>
    </w:p>
    <w:tbl>
      <w:tblPr>
        <w:tblW w:w="0" w:type="auto"/>
        <w:tblBorders>
          <w:top w:val="none" w:color="000000" w:sz="4"/>
          <w:left w:val="none" w:color="000000" w:sz="4"/>
          <w:bottom w:val="none" w:color="000000" w:sz="4"/>
          <w:right w:val="none" w:color="000000" w:sz="4"/>
          <w:insideH w:val="none"/>
          <w:insideV w:val="none"/>
        </w:tblBorders>
      </w:tblPr>
      <w:tblGrid>
        <w:gridCol w:w="1877"/>
        <w:gridCol w:w="6429"/>
      </w:tblGrid>
      <w:tr>
        <w:tc>
          <w:tcPr>
            <w:tcW w:type="dxa" w:w="1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6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种类名称</w:t>
            </w:r>
          </w:p>
        </w:tc>
      </w:tr>
      <w:tr>
        <w:tc>
          <w:tcPr>
            <w:tcW w:type="dxa" w:w="1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瓜果类（水果产品）</w:t>
            </w:r>
          </w:p>
        </w:tc>
        <w:tc>
          <w:tcPr>
            <w:tcW w:type="dxa" w:w="6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香蕉、雪梨、苹果、火龙果、橙、皇帝柑、番石榴、柿子、杨桃、青枣、双华李、粉蕉、荔枝、百香果、沙糖桔、金桔、香梨、圣女果、沙田柚、西瓜、哈蜜瓜、香瓜等。</w:t>
            </w:r>
          </w:p>
        </w:tc>
      </w:tr>
    </w:tbl>
    <w:p>
      <w:pPr>
        <w:pStyle w:val="null3"/>
        <w:jc w:val="both"/>
      </w:pPr>
      <w:r>
        <w:rPr>
          <w:sz w:val="21"/>
          <w:b/>
        </w:rPr>
        <w:t>3</w:t>
      </w:r>
      <w:r>
        <w:rPr>
          <w:sz w:val="21"/>
          <w:b/>
        </w:rPr>
        <w:t>、质量及包装要求</w:t>
      </w:r>
    </w:p>
    <w:p>
      <w:pPr>
        <w:pStyle w:val="null3"/>
        <w:jc w:val="left"/>
      </w:pPr>
      <w:r>
        <w:rPr>
          <w:sz w:val="21"/>
        </w:rPr>
        <w:t>（</w:t>
      </w:r>
      <w:r>
        <w:rPr>
          <w:sz w:val="21"/>
        </w:rPr>
        <w:t>1</w:t>
      </w:r>
      <w:r>
        <w:rPr>
          <w:sz w:val="21"/>
        </w:rPr>
        <w:t>）乙方应充分理解并认真遵循本招标文件的要求，所提供的货物必须是满足招标文件要求，保证供应正规生产、新鲜（冰鲜除外）、检验合格、无毒、无辐射、诚实、无侵权的货品，符合国家卫生、质量、包装和保质等有关标准，其剩余有效期（或保质期）不得少于标注有效期（或保质期）的三分之二。</w:t>
      </w:r>
    </w:p>
    <w:p>
      <w:pPr>
        <w:pStyle w:val="null3"/>
        <w:jc w:val="both"/>
      </w:pPr>
      <w:r>
        <w:rPr>
          <w:sz w:val="21"/>
        </w:rPr>
        <w:t>（</w:t>
      </w:r>
      <w:r>
        <w:rPr>
          <w:sz w:val="21"/>
        </w:rPr>
        <w:t>2</w:t>
      </w:r>
      <w:r>
        <w:rPr>
          <w:sz w:val="21"/>
        </w:rPr>
        <w:t>）乙方需保证所提供的水果种类的多样性和季节性，以保证新鲜感，乙方应在投标文件中列出相关品目。</w:t>
      </w:r>
    </w:p>
    <w:p>
      <w:pPr>
        <w:pStyle w:val="null3"/>
        <w:jc w:val="both"/>
      </w:pPr>
      <w:r>
        <w:rPr>
          <w:sz w:val="21"/>
        </w:rPr>
        <w:t>（</w:t>
      </w:r>
      <w:r>
        <w:rPr>
          <w:sz w:val="21"/>
        </w:rPr>
        <w:t>3</w:t>
      </w:r>
      <w:r>
        <w:rPr>
          <w:sz w:val="21"/>
        </w:rPr>
        <w:t>）货物有包装的，货物的包装必须完整清洁（无损、无污、无皱），甲方有权视情况全部或部分拒收包装不整齐、已拆封的商品。货物包装必须符合国家规范，采购的食品不得存放在有害、有毒的包装或容器内。</w:t>
      </w:r>
    </w:p>
    <w:p>
      <w:pPr>
        <w:pStyle w:val="null3"/>
        <w:jc w:val="both"/>
      </w:pPr>
      <w:r>
        <w:rPr>
          <w:sz w:val="21"/>
        </w:rPr>
        <w:t>（</w:t>
      </w:r>
      <w:r>
        <w:rPr>
          <w:sz w:val="21"/>
        </w:rPr>
        <w:t>4</w:t>
      </w:r>
      <w:r>
        <w:rPr>
          <w:sz w:val="21"/>
        </w:rPr>
        <w:t>）甲方发现商品出现损坏（包括表面损坏），或出现水渍、串味、受潮等导致货物性质改变的，甲方可选择退货或更换商品。</w:t>
      </w:r>
    </w:p>
    <w:p>
      <w:pPr>
        <w:pStyle w:val="null3"/>
        <w:jc w:val="both"/>
      </w:pPr>
      <w:r>
        <w:rPr>
          <w:sz w:val="21"/>
        </w:rPr>
        <w:t>（</w:t>
      </w:r>
      <w:r>
        <w:rPr>
          <w:sz w:val="21"/>
        </w:rPr>
        <w:t>5</w:t>
      </w:r>
      <w:r>
        <w:rPr>
          <w:sz w:val="21"/>
        </w:rPr>
        <w:t>）乙方应向甲方提供的符合相关监管部门规定或甲方要求的有效证明材料，如有效的营业执照、产品合格证、食品经营许可证或食品流通许可证等，如有更新，应及时主动通知甲方并向甲方提供更换后的证照。</w:t>
      </w:r>
    </w:p>
    <w:p>
      <w:pPr>
        <w:pStyle w:val="null3"/>
        <w:jc w:val="both"/>
      </w:pPr>
      <w:r>
        <w:rPr>
          <w:sz w:val="21"/>
          <w:b/>
        </w:rPr>
        <w:t>4</w:t>
      </w:r>
      <w:r>
        <w:rPr>
          <w:sz w:val="21"/>
          <w:b/>
        </w:rPr>
        <w:t>、配送要求</w:t>
      </w:r>
    </w:p>
    <w:p>
      <w:pPr>
        <w:pStyle w:val="null3"/>
        <w:jc w:val="both"/>
      </w:pPr>
      <w:r>
        <w:rPr>
          <w:sz w:val="21"/>
        </w:rPr>
        <w:t>（</w:t>
      </w:r>
      <w:r>
        <w:rPr>
          <w:sz w:val="21"/>
        </w:rPr>
        <w:t>1</w:t>
      </w:r>
      <w:r>
        <w:rPr>
          <w:sz w:val="21"/>
        </w:rPr>
        <w:t>）在甲方未签收之前，货物的所有权和风险属于乙方，货物发生遗失、损坏由乙方负责。</w:t>
      </w:r>
    </w:p>
    <w:p>
      <w:pPr>
        <w:pStyle w:val="null3"/>
        <w:jc w:val="both"/>
      </w:pPr>
      <w:r>
        <w:rPr>
          <w:sz w:val="21"/>
        </w:rPr>
        <w:t>（</w:t>
      </w:r>
      <w:r>
        <w:rPr>
          <w:sz w:val="21"/>
        </w:rPr>
        <w:t>2</w:t>
      </w:r>
      <w:r>
        <w:rPr>
          <w:sz w:val="21"/>
        </w:rPr>
        <w:t>）甲方提前一天或一个星期以邮件、传真或电话方式向乙方下订单，订单内容包括水果的名称、规格、数量、价格等，具体按实际进行结算。</w:t>
      </w:r>
    </w:p>
    <w:p>
      <w:pPr>
        <w:pStyle w:val="null3"/>
        <w:jc w:val="both"/>
      </w:pPr>
      <w:r>
        <w:rPr>
          <w:sz w:val="21"/>
        </w:rPr>
        <w:t>（</w:t>
      </w:r>
      <w:r>
        <w:rPr>
          <w:sz w:val="21"/>
        </w:rPr>
        <w:t>3</w:t>
      </w:r>
      <w:r>
        <w:rPr>
          <w:sz w:val="21"/>
        </w:rPr>
        <w:t>）乙方须在接到甲方订单之日的第二天</w:t>
      </w:r>
      <w:r>
        <w:rPr>
          <w:sz w:val="21"/>
        </w:rPr>
        <w:t>10</w:t>
      </w:r>
      <w:r>
        <w:rPr>
          <w:sz w:val="21"/>
        </w:rPr>
        <w:t>：</w:t>
      </w:r>
      <w:r>
        <w:rPr>
          <w:sz w:val="21"/>
        </w:rPr>
        <w:t>00</w:t>
      </w:r>
      <w:r>
        <w:rPr>
          <w:sz w:val="21"/>
        </w:rPr>
        <w:t>前将甲方所订购的货物送至甲方指定地点。如果甲方临时改变订购的货物种类、规格、数量等，乙方须在接到通知后</w:t>
      </w:r>
      <w:r>
        <w:rPr>
          <w:sz w:val="21"/>
        </w:rPr>
        <w:t>60</w:t>
      </w:r>
      <w:r>
        <w:rPr>
          <w:sz w:val="21"/>
        </w:rPr>
        <w:t>分钟内将货物送达，等甲方验收、核对后，供货才算完成。</w:t>
      </w:r>
    </w:p>
    <w:p>
      <w:pPr>
        <w:pStyle w:val="null3"/>
        <w:jc w:val="both"/>
      </w:pPr>
      <w:r>
        <w:rPr>
          <w:sz w:val="21"/>
        </w:rPr>
        <w:t>（</w:t>
      </w:r>
      <w:r>
        <w:rPr>
          <w:sz w:val="21"/>
        </w:rPr>
        <w:t>4</w:t>
      </w:r>
      <w:r>
        <w:rPr>
          <w:sz w:val="21"/>
        </w:rPr>
        <w:t>）乙方应积极配合甲方解决特殊情况下所需要的接待用餐及临时增加配送量，如果不能全部提供需要的计划材料清单上的货物，由甲方代买的，乙方需要实报实销发生的相关费用。</w:t>
      </w:r>
    </w:p>
    <w:p>
      <w:pPr>
        <w:pStyle w:val="null3"/>
        <w:jc w:val="both"/>
      </w:pPr>
      <w:r>
        <w:rPr>
          <w:sz w:val="21"/>
        </w:rPr>
        <w:t>（</w:t>
      </w:r>
      <w:r>
        <w:rPr>
          <w:sz w:val="21"/>
        </w:rPr>
        <w:t>5</w:t>
      </w:r>
      <w:r>
        <w:rPr>
          <w:sz w:val="21"/>
        </w:rPr>
        <w:t>）除客观不可抗力外，乙方不得推迟送货。如确需延迟送货的，乙方应在得知情况的同时告知甲方并征得甲方同意。如因乙方原因延误交货日期的（甲方要求推迟的除外），甲方有权自行采购，乙方承担由此产生的一切损失和费用。</w:t>
      </w:r>
    </w:p>
    <w:p>
      <w:pPr>
        <w:pStyle w:val="null3"/>
        <w:jc w:val="both"/>
      </w:pPr>
      <w:r>
        <w:rPr>
          <w:sz w:val="21"/>
        </w:rPr>
        <w:t>（</w:t>
      </w:r>
      <w:r>
        <w:rPr>
          <w:sz w:val="21"/>
        </w:rPr>
        <w:t>6</w:t>
      </w:r>
      <w:r>
        <w:rPr>
          <w:sz w:val="21"/>
        </w:rPr>
        <w:t>）乙方必须负责所订货物的运输、搬运等工作，所产生的费用由乙方负责。</w:t>
      </w:r>
    </w:p>
    <w:p>
      <w:pPr>
        <w:pStyle w:val="null3"/>
        <w:jc w:val="both"/>
      </w:pPr>
      <w:r>
        <w:rPr>
          <w:sz w:val="21"/>
        </w:rPr>
        <w:t>（</w:t>
      </w:r>
      <w:r>
        <w:rPr>
          <w:sz w:val="21"/>
        </w:rPr>
        <w:t>7</w:t>
      </w:r>
      <w:r>
        <w:rPr>
          <w:sz w:val="21"/>
        </w:rPr>
        <w:t>）每次送货，乙方必须安排不少于</w:t>
      </w:r>
      <w:r>
        <w:rPr>
          <w:sz w:val="21"/>
        </w:rPr>
        <w:t>1</w:t>
      </w:r>
      <w:r>
        <w:rPr>
          <w:sz w:val="21"/>
        </w:rPr>
        <w:t>个送货员及不少于</w:t>
      </w:r>
      <w:r>
        <w:rPr>
          <w:sz w:val="21"/>
        </w:rPr>
        <w:t>3</w:t>
      </w:r>
      <w:r>
        <w:rPr>
          <w:sz w:val="21"/>
        </w:rPr>
        <w:t>辆专车负责送货，所有配送人员穿工作服，且配送人员具有有效的健康证明。乙方负责货物的运输、过秤，并协助甲方验收货物，货物的品种和重量以甲方验收的结果为准。乙方需要为负责送货的人员购买人身保险。在配送过程中出现任何安全问题均由乙方负责。</w:t>
      </w:r>
    </w:p>
    <w:p>
      <w:pPr>
        <w:pStyle w:val="null3"/>
        <w:jc w:val="both"/>
      </w:pPr>
      <w:r>
        <w:rPr>
          <w:sz w:val="21"/>
        </w:rPr>
        <w:t>（</w:t>
      </w:r>
      <w:r>
        <w:rPr>
          <w:sz w:val="21"/>
        </w:rPr>
        <w:t>8</w:t>
      </w:r>
      <w:r>
        <w:rPr>
          <w:sz w:val="21"/>
        </w:rPr>
        <w:t>）乙方必须严格按照甲方的订单配送商品的数量，不得随意增减数量，否则，甲方有权拒收。如因市场流通问题确实需要变更的，应事先书面申请，并经甲方同意后方可变更。</w:t>
      </w:r>
    </w:p>
    <w:p>
      <w:pPr>
        <w:pStyle w:val="null3"/>
        <w:jc w:val="both"/>
      </w:pPr>
      <w:r>
        <w:rPr>
          <w:sz w:val="21"/>
        </w:rPr>
        <w:t>（</w:t>
      </w:r>
      <w:r>
        <w:rPr>
          <w:sz w:val="21"/>
        </w:rPr>
        <w:t>9</w:t>
      </w:r>
      <w:r>
        <w:rPr>
          <w:sz w:val="21"/>
        </w:rPr>
        <w:t>）除客观不可抗力外，乙方不得更改送货内容。如确需变更供货内容的，乙方应在得知情况的同时告知甲方并征得甲方同意，经发现乙方有私自更改订单中货品时以违约论处，由此产生的一切损失和费用由乙方承担。出现</w:t>
      </w:r>
      <w:r>
        <w:rPr>
          <w:sz w:val="21"/>
        </w:rPr>
        <w:t>3</w:t>
      </w:r>
      <w:r>
        <w:rPr>
          <w:sz w:val="21"/>
        </w:rPr>
        <w:t>次上述情况处以人民币</w:t>
      </w:r>
      <w:r>
        <w:rPr>
          <w:sz w:val="21"/>
        </w:rPr>
        <w:t>1000</w:t>
      </w:r>
      <w:r>
        <w:rPr>
          <w:sz w:val="21"/>
        </w:rPr>
        <w:t>元罚款，罚款由供货结算款内扣除。</w:t>
      </w:r>
    </w:p>
    <w:p>
      <w:pPr>
        <w:pStyle w:val="null3"/>
        <w:jc w:val="both"/>
      </w:pPr>
      <w:r>
        <w:rPr>
          <w:sz w:val="21"/>
        </w:rPr>
        <w:t>（</w:t>
      </w:r>
      <w:r>
        <w:rPr>
          <w:sz w:val="21"/>
        </w:rPr>
        <w:t>10</w:t>
      </w:r>
      <w:r>
        <w:rPr>
          <w:sz w:val="21"/>
        </w:rPr>
        <w:t>）甲方发现新购货物不能正常使用的，乙方应无条件退换。乙方未能履行招标文件和合同所定事项，或供应不合格的、假冒伪劣、以次充好的商品，甲方退货后将记录在案，并对乙方予以处罚，除要承担因此产生的一切损失和费用外，情节严重的甲方可终止合同，取消其供货资格。</w:t>
      </w:r>
    </w:p>
    <w:p>
      <w:pPr>
        <w:pStyle w:val="null3"/>
        <w:jc w:val="both"/>
      </w:pPr>
      <w:r>
        <w:rPr>
          <w:sz w:val="21"/>
        </w:rPr>
        <w:t>（</w:t>
      </w:r>
      <w:r>
        <w:rPr>
          <w:sz w:val="21"/>
        </w:rPr>
        <w:t>11</w:t>
      </w:r>
      <w:r>
        <w:rPr>
          <w:sz w:val="21"/>
        </w:rPr>
        <w:t>）乙方所供商品在保质期出现非人为损坏的，乙方应承诺提供替换服务，因替换货物产生的费用由乙方负责。</w:t>
      </w:r>
    </w:p>
    <w:p>
      <w:pPr>
        <w:pStyle w:val="null3"/>
        <w:jc w:val="both"/>
      </w:pPr>
      <w:r>
        <w:rPr>
          <w:sz w:val="21"/>
        </w:rPr>
        <w:t>（</w:t>
      </w:r>
      <w:r>
        <w:rPr>
          <w:sz w:val="21"/>
        </w:rPr>
        <w:t>12</w:t>
      </w:r>
      <w:r>
        <w:rPr>
          <w:sz w:val="21"/>
        </w:rPr>
        <w:t>）乙方应保证所提供的货物绝对质量可靠，如出现食物中毒事故，送卫生、检疫部门鉴定属于乙方责任的，一切责任由乙方承担，甲方有权无条件终止合同。如物品非因甲方人为而出现质量问题由乙方包换或包退，所造成的经济损失由乙方负责。</w:t>
      </w:r>
    </w:p>
    <w:p>
      <w:pPr>
        <w:pStyle w:val="null3"/>
        <w:jc w:val="both"/>
      </w:pPr>
      <w:r>
        <w:rPr>
          <w:sz w:val="21"/>
        </w:rPr>
        <w:t>（</w:t>
      </w:r>
      <w:r>
        <w:rPr>
          <w:sz w:val="21"/>
        </w:rPr>
        <w:t>13</w:t>
      </w:r>
      <w:r>
        <w:rPr>
          <w:sz w:val="21"/>
        </w:rPr>
        <w:t>）食品运输必须采用符合卫生标准的外包装和运载工具，并且要保持清洁和定期消毒。运输车厢的内仓，包括地面、墙面和顶，应使用抗腐蚀、防潮，易清洁消毒的材料。车厢内无不良气味、异味</w:t>
      </w:r>
      <w:r>
        <w:rPr>
          <w:sz w:val="21"/>
          <w:color w:val="000000"/>
        </w:rPr>
        <w:t>。</w:t>
      </w:r>
    </w:p>
    <w:p>
      <w:pPr>
        <w:pStyle w:val="null3"/>
        <w:jc w:val="both"/>
      </w:pPr>
      <w:r>
        <w:rPr>
          <w:sz w:val="21"/>
          <w:color w:val="000000"/>
        </w:rPr>
        <w:t>（</w:t>
      </w:r>
      <w:r>
        <w:rPr>
          <w:sz w:val="21"/>
          <w:color w:val="000000"/>
        </w:rPr>
        <w:t>14</w:t>
      </w:r>
      <w:r>
        <w:rPr>
          <w:sz w:val="21"/>
          <w:color w:val="000000"/>
        </w:rPr>
        <w:t>）送货车辆应保持清洁；食品堆放科学合理，避免造成食品的交叉污染。</w:t>
      </w:r>
    </w:p>
    <w:p>
      <w:pPr>
        <w:pStyle w:val="null3"/>
        <w:jc w:val="both"/>
      </w:pPr>
      <w:r>
        <w:rPr>
          <w:sz w:val="21"/>
          <w:color w:val="000000"/>
        </w:rPr>
        <w:t>（</w:t>
      </w:r>
      <w:r>
        <w:rPr>
          <w:sz w:val="21"/>
          <w:color w:val="000000"/>
        </w:rPr>
        <w:t>15</w:t>
      </w:r>
      <w:r>
        <w:rPr>
          <w:sz w:val="21"/>
          <w:color w:val="000000"/>
        </w:rPr>
        <w:t>）如出现因疫情封闭或封控情况，乙方应提前制定相应的应急预案，确保水果按时正常配送到甲方指定的地点。</w:t>
      </w:r>
    </w:p>
    <w:p>
      <w:pPr>
        <w:pStyle w:val="null3"/>
        <w:jc w:val="both"/>
      </w:pPr>
      <w:r>
        <w:rPr>
          <w:sz w:val="21"/>
          <w:color w:val="000000"/>
        </w:rPr>
        <w:t>（</w:t>
      </w:r>
      <w:r>
        <w:rPr>
          <w:sz w:val="21"/>
          <w:color w:val="000000"/>
        </w:rPr>
        <w:t>16</w:t>
      </w:r>
      <w:r>
        <w:rPr>
          <w:sz w:val="21"/>
          <w:color w:val="000000"/>
        </w:rPr>
        <w:t>）货物包装应足以承受整个过程中的运输、转运、装卸、储存等，充分考虑到运输途中的各种情况（如暴露于恶劣气候等）和佛山地区的气候特点，以及露天存放的需要。</w:t>
      </w:r>
    </w:p>
    <w:p>
      <w:pPr>
        <w:pStyle w:val="null3"/>
        <w:jc w:val="both"/>
      </w:pPr>
      <w:r>
        <w:rPr>
          <w:sz w:val="21"/>
          <w:b/>
        </w:rPr>
        <w:t>6</w:t>
      </w:r>
      <w:r>
        <w:rPr>
          <w:sz w:val="21"/>
          <w:b/>
        </w:rPr>
        <w:t>、其他要求：</w:t>
      </w:r>
    </w:p>
    <w:p>
      <w:pPr>
        <w:pStyle w:val="null3"/>
        <w:jc w:val="both"/>
      </w:pPr>
      <w:r>
        <w:rPr>
          <w:sz w:val="21"/>
        </w:rPr>
        <w:t>6.1</w:t>
      </w:r>
      <w:r>
        <w:rPr>
          <w:sz w:val="21"/>
        </w:rPr>
        <w:t>乙方须根据相关规定，在实施供货时，按照甲方的要求，定向采购脱贫地区的农副产品（扶贫产品每年度预留比例。如上述规定有官方文件更新，要按最新的官方机构规定执行）配合甲方完成上级下达的扶贫产品的采购任务。</w:t>
      </w:r>
    </w:p>
    <w:p>
      <w:pPr>
        <w:pStyle w:val="null3"/>
        <w:jc w:val="both"/>
      </w:pPr>
      <w:r>
        <w:rPr>
          <w:sz w:val="21"/>
        </w:rPr>
        <w:t>6.2</w:t>
      </w:r>
      <w:r>
        <w:rPr>
          <w:sz w:val="21"/>
        </w:rPr>
        <w:t>根据甲方工作需要，甲方随时可能新设饭堂或取消原有饭堂，乙方必须接受甲方的安排提供服务。</w:t>
      </w:r>
    </w:p>
    <w:p>
      <w:pPr>
        <w:pStyle w:val="null3"/>
        <w:jc w:val="both"/>
      </w:pPr>
      <w:r>
        <w:rPr>
          <w:sz w:val="21"/>
          <w:b/>
          <w:color w:val="000000"/>
        </w:rPr>
        <w:t>二、产品及服务供应清单：</w:t>
      </w:r>
      <w:r>
        <w:rPr>
          <w:sz w:val="21"/>
          <w:color w:val="000000"/>
        </w:rPr>
        <w:t>详见投标文件《</w:t>
      </w:r>
      <w:r>
        <w:rPr>
          <w:sz w:val="21"/>
        </w:rPr>
        <w:t>报价清单明细表</w:t>
      </w:r>
      <w:r>
        <w:rPr>
          <w:sz w:val="21"/>
          <w:color w:val="000000"/>
        </w:rPr>
        <w:t>》。</w:t>
      </w:r>
    </w:p>
    <w:p>
      <w:pPr>
        <w:pStyle w:val="null3"/>
        <w:jc w:val="both"/>
      </w:pPr>
      <w:r>
        <w:rPr>
          <w:sz w:val="21"/>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1"/>
        <w:gridCol w:w="1427"/>
        <w:gridCol w:w="6218"/>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合同条款</w:t>
            </w:r>
          </w:p>
        </w:tc>
        <w:tc>
          <w:tcPr>
            <w:tcW w:type="dxa" w:w="6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w:t>
            </w:r>
            <w:r>
              <w:rPr>
                <w:sz w:val="21"/>
                <w:b/>
              </w:rPr>
              <w:t xml:space="preserve"> </w:t>
            </w:r>
            <w:r>
              <w:rPr>
                <w:sz w:val="21"/>
                <w:b/>
                <w:color w:val="000000"/>
              </w:rPr>
              <w:t>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折扣率</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小写：</w:t>
            </w:r>
            <w:r>
              <w:rPr>
                <w:sz w:val="21"/>
                <w:u w:val="single"/>
              </w:rPr>
              <w:t xml:space="preserve">       </w:t>
            </w:r>
            <w:r>
              <w:rPr>
                <w:sz w:val="21"/>
                <w:color w:val="000000"/>
              </w:rPr>
              <w:t>%</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供货价格</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r>
              <w:rPr>
                <w:sz w:val="21"/>
              </w:rPr>
              <w:t>根据《佛山市发展和改革局》网站当天发布的禅城区最新价格为基准价，若供货当天《佛山市发展和改革局》没有发布最新价格，则以上一次发布价为准；若《佛山市发展和改革局》网站上无发布的产品价格，则以甲方参考市场同类产品的价格作为基准价，以下为无发布的产品价格定基准价程序：</w:t>
            </w:r>
          </w:p>
          <w:p>
            <w:pPr>
              <w:pStyle w:val="null3"/>
              <w:jc w:val="both"/>
            </w:pPr>
            <w:r>
              <w:rPr>
                <w:sz w:val="21"/>
              </w:rPr>
              <w:t>1</w:t>
            </w:r>
            <w:r>
              <w:rPr>
                <w:sz w:val="21"/>
              </w:rPr>
              <w:t>）乙方需要</w:t>
            </w:r>
            <w:r>
              <w:rPr>
                <w:sz w:val="21"/>
              </w:rPr>
              <w:t>每</w:t>
            </w:r>
            <w:r>
              <w:rPr>
                <w:sz w:val="21"/>
              </w:rPr>
              <w:t>2</w:t>
            </w:r>
            <w:r>
              <w:rPr>
                <w:sz w:val="21"/>
              </w:rPr>
              <w:t>周</w:t>
            </w:r>
            <w:r>
              <w:rPr>
                <w:sz w:val="21"/>
              </w:rPr>
              <w:t>向甲方提供一份价目表。</w:t>
            </w:r>
          </w:p>
          <w:p>
            <w:pPr>
              <w:pStyle w:val="null3"/>
              <w:jc w:val="both"/>
            </w:pPr>
            <w:r>
              <w:rPr>
                <w:sz w:val="21"/>
              </w:rPr>
              <w:t>2</w:t>
            </w:r>
            <w:r>
              <w:rPr>
                <w:sz w:val="21"/>
              </w:rPr>
              <w:t>）价目表审核：由甲方和乙方共同到佛山市禅城区石湾镇镇街道各大市场对各种水果询价并得出各种水果的市场平均单价作为基准价，市场平均单价由甲方和乙方共同书面确认，价格最终以甲方确认为准。</w:t>
            </w:r>
          </w:p>
          <w:p>
            <w:pPr>
              <w:pStyle w:val="null3"/>
              <w:jc w:val="both"/>
            </w:pPr>
            <w:r>
              <w:rPr>
                <w:sz w:val="21"/>
              </w:rPr>
              <w:t>2.2</w:t>
            </w:r>
            <w:r>
              <w:rPr>
                <w:sz w:val="21"/>
              </w:rPr>
              <w:t>中标后的供货价格</w:t>
            </w:r>
            <w:r>
              <w:rPr>
                <w:sz w:val="21"/>
              </w:rPr>
              <w:t>=</w:t>
            </w:r>
            <w:r>
              <w:rPr>
                <w:sz w:val="21"/>
              </w:rPr>
              <w:t>各类货物的供货基准价格</w:t>
            </w:r>
            <w:r>
              <w:rPr>
                <w:sz w:val="21"/>
              </w:rPr>
              <w:t>×</w:t>
            </w:r>
            <w:r>
              <w:rPr>
                <w:sz w:val="21"/>
              </w:rPr>
              <w:t>中标折扣率</w:t>
            </w:r>
            <w:r>
              <w:rPr>
                <w:sz w:val="21"/>
              </w:rPr>
              <w:t>×</w:t>
            </w:r>
            <w:r>
              <w:rPr>
                <w:sz w:val="21"/>
              </w:rPr>
              <w:t>实际供货数量。</w:t>
            </w:r>
            <w:r>
              <w:rPr>
                <w:sz w:val="21"/>
              </w:rPr>
              <w:t>2.3</w:t>
            </w:r>
            <w:r>
              <w:rPr>
                <w:sz w:val="21"/>
              </w:rPr>
              <w:t>供货价格为全包价，供货价格必须包含但不限于货物的购置、包装、配送、运输、保险、装卸、退换、质保期售后服务、全额含税发票、雇员费用、招标代理服务费、合同实施过程中的应预见和不可预见费用等，以人民币为结算单位。</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项目服务地点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甲方指定地点（佛山市内）。</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供货年限</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自合同签订之日起</w:t>
            </w:r>
            <w:r>
              <w:rPr>
                <w:sz w:val="21"/>
              </w:rPr>
              <w:t>3</w:t>
            </w:r>
            <w:r>
              <w:rPr>
                <w:sz w:val="21"/>
              </w:rPr>
              <w:t>年或总结算金额累计达到合同预算总价的，合同提前终止。本项目采购合同逐年签订，每年的采购预算为</w:t>
            </w:r>
            <w:r>
              <w:rPr>
                <w:sz w:val="21"/>
              </w:rPr>
              <w:t>1,762,200</w:t>
            </w:r>
            <w:r>
              <w:rPr>
                <w:sz w:val="21"/>
              </w:rPr>
              <w:t>.00</w:t>
            </w:r>
            <w:r>
              <w:rPr>
                <w:sz w:val="21"/>
              </w:rPr>
              <w:t>元。合同采用</w:t>
            </w:r>
            <w:r>
              <w:rPr>
                <w:sz w:val="21"/>
              </w:rPr>
              <w:t>1+1</w:t>
            </w:r>
            <w:r>
              <w:rPr>
                <w:sz w:val="21"/>
              </w:rPr>
              <w:t>+1</w:t>
            </w:r>
            <w:r>
              <w:rPr>
                <w:sz w:val="21"/>
              </w:rPr>
              <w:t>方式达成，即合同签订</w:t>
            </w:r>
            <w:r>
              <w:rPr>
                <w:sz w:val="21"/>
              </w:rPr>
              <w:t>1</w:t>
            </w:r>
            <w:r>
              <w:rPr>
                <w:sz w:val="21"/>
              </w:rPr>
              <w:t>年后或本年度采购预算用完后，由甲方根据乙方的考核标准情况进行评估，符合甲方要求的再予以续签</w:t>
            </w:r>
            <w:r>
              <w:rPr>
                <w:sz w:val="21"/>
              </w:rPr>
              <w:t>1</w:t>
            </w:r>
            <w:r>
              <w:rPr>
                <w:sz w:val="21"/>
              </w:rPr>
              <w:t>年合同。</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合同签订方式及情况</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w:t>
            </w:r>
            <w:r>
              <w:rPr>
                <w:sz w:val="21"/>
                <w:color w:val="000000"/>
              </w:rPr>
              <w:t>一次性签订本项目采购合同。</w:t>
            </w:r>
          </w:p>
          <w:p>
            <w:pPr>
              <w:pStyle w:val="null3"/>
              <w:jc w:val="both"/>
            </w:pPr>
            <w:r>
              <w:rPr>
                <w:sz w:val="28"/>
                <w:color w:val="000000"/>
              </w:rPr>
              <w:t>☑</w:t>
            </w:r>
            <w:r>
              <w:rPr>
                <w:sz w:val="21"/>
                <w:color w:val="000000"/>
              </w:rPr>
              <w:t>本项目分</w:t>
            </w:r>
            <w:r>
              <w:rPr>
                <w:sz w:val="21"/>
                <w:u w:val="single"/>
              </w:rPr>
              <w:t xml:space="preserve"> </w:t>
            </w:r>
            <w:r>
              <w:rPr>
                <w:sz w:val="21"/>
                <w:u w:val="single"/>
              </w:rPr>
              <w:t>3</w:t>
            </w:r>
            <w:r>
              <w:rPr>
                <w:sz w:val="21"/>
                <w:color w:val="000000"/>
              </w:rPr>
              <w:t>次签订合同，每次合同服务期为一年。本次情况如下：</w:t>
            </w:r>
          </w:p>
          <w:p>
            <w:pPr>
              <w:pStyle w:val="null3"/>
              <w:jc w:val="both"/>
            </w:pPr>
            <w:r>
              <w:rPr>
                <w:sz w:val="21"/>
                <w:color w:val="000000"/>
              </w:rPr>
              <w:t>（</w:t>
            </w:r>
            <w:r>
              <w:rPr>
                <w:sz w:val="21"/>
                <w:color w:val="000000"/>
              </w:rPr>
              <w:t>1</w:t>
            </w:r>
            <w:r>
              <w:rPr>
                <w:sz w:val="21"/>
                <w:color w:val="000000"/>
              </w:rPr>
              <w:t>）本次签订为第</w:t>
            </w:r>
            <w:r>
              <w:rPr>
                <w:sz w:val="21"/>
                <w:u w:val="single"/>
              </w:rPr>
              <w:t xml:space="preserve">  </w:t>
            </w:r>
            <w:r>
              <w:rPr>
                <w:sz w:val="21"/>
                <w:color w:val="000000"/>
              </w:rPr>
              <w:t>次；</w:t>
            </w:r>
          </w:p>
          <w:p>
            <w:pPr>
              <w:pStyle w:val="null3"/>
              <w:jc w:val="both"/>
            </w:pPr>
            <w:r>
              <w:rPr>
                <w:sz w:val="21"/>
                <w:color w:val="000000"/>
              </w:rPr>
              <w:t>（</w:t>
            </w:r>
            <w:r>
              <w:rPr>
                <w:sz w:val="21"/>
                <w:color w:val="000000"/>
              </w:rPr>
              <w:t>2</w:t>
            </w:r>
            <w:r>
              <w:rPr>
                <w:sz w:val="21"/>
                <w:color w:val="000000"/>
              </w:rPr>
              <w:t>）本次合同金额为（大写）：</w:t>
            </w:r>
            <w:r>
              <w:rPr>
                <w:sz w:val="21"/>
                <w:u w:val="single"/>
              </w:rPr>
              <w:t xml:space="preserve">      </w:t>
            </w:r>
            <w:r>
              <w:rPr>
                <w:sz w:val="21"/>
                <w:color w:val="000000"/>
              </w:rPr>
              <w:t>元，</w:t>
            </w:r>
            <w:r>
              <w:rPr>
                <w:sz w:val="21"/>
                <w:color w:val="000000"/>
                <w:u w:val="single"/>
              </w:rPr>
              <w:t>（￥</w:t>
            </w:r>
            <w:r>
              <w:rPr>
                <w:sz w:val="21"/>
                <w:u w:val="single"/>
              </w:rPr>
              <w:t xml:space="preserve">       </w:t>
            </w:r>
            <w:r>
              <w:rPr>
                <w:sz w:val="21"/>
                <w:color w:val="000000"/>
                <w:u w:val="single"/>
              </w:rPr>
              <w:t>元）；</w:t>
            </w:r>
          </w:p>
          <w:p>
            <w:pPr>
              <w:pStyle w:val="null3"/>
              <w:jc w:val="both"/>
            </w:pPr>
            <w:r>
              <w:rPr>
                <w:sz w:val="21"/>
                <w:color w:val="000000"/>
              </w:rPr>
              <w:t>（</w:t>
            </w:r>
            <w:r>
              <w:rPr>
                <w:sz w:val="21"/>
                <w:color w:val="000000"/>
              </w:rPr>
              <w:t>3</w:t>
            </w:r>
            <w:r>
              <w:rPr>
                <w:sz w:val="21"/>
                <w:color w:val="000000"/>
              </w:rPr>
              <w:t>）本次服务期起止时间：</w:t>
            </w:r>
            <w:r>
              <w:rPr>
                <w:sz w:val="21"/>
                <w:u w:val="single"/>
              </w:rPr>
              <w:t xml:space="preserve">  </w:t>
            </w:r>
            <w:r>
              <w:rPr>
                <w:sz w:val="21"/>
                <w:color w:val="000000"/>
              </w:rPr>
              <w:t>年</w:t>
            </w:r>
            <w:r>
              <w:rPr>
                <w:sz w:val="21"/>
                <w:u w:val="single"/>
              </w:rPr>
              <w:t xml:space="preserve">  </w:t>
            </w:r>
            <w:r>
              <w:rPr>
                <w:sz w:val="21"/>
                <w:color w:val="000000"/>
              </w:rPr>
              <w:t>月</w:t>
            </w:r>
            <w:r>
              <w:rPr>
                <w:sz w:val="21"/>
                <w:u w:val="single"/>
              </w:rPr>
              <w:t xml:space="preserve">  </w:t>
            </w:r>
            <w:r>
              <w:rPr>
                <w:sz w:val="21"/>
                <w:color w:val="000000"/>
              </w:rPr>
              <w:t>日至</w:t>
            </w:r>
            <w:r>
              <w:rPr>
                <w:sz w:val="21"/>
                <w:u w:val="single"/>
              </w:rPr>
              <w:t xml:space="preserve">   </w:t>
            </w:r>
            <w:r>
              <w:rPr>
                <w:sz w:val="21"/>
                <w:color w:val="000000"/>
              </w:rPr>
              <w:t>年</w:t>
            </w:r>
            <w:r>
              <w:rPr>
                <w:sz w:val="21"/>
                <w:u w:val="single"/>
              </w:rPr>
              <w:t xml:space="preserve"> </w:t>
            </w:r>
            <w:r>
              <w:rPr>
                <w:sz w:val="21"/>
                <w:color w:val="000000"/>
              </w:rPr>
              <w:t>月</w:t>
            </w:r>
            <w:r>
              <w:rPr>
                <w:sz w:val="21"/>
                <w:u w:val="single"/>
              </w:rPr>
              <w:t xml:space="preserve"> </w:t>
            </w:r>
            <w:r>
              <w:rPr>
                <w:sz w:val="21"/>
                <w:color w:val="000000"/>
              </w:rPr>
              <w:t>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付款方式</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乙方货款按每月度进行结算</w:t>
            </w:r>
            <w:r>
              <w:rPr>
                <w:sz w:val="21"/>
              </w:rPr>
              <w:t>,</w:t>
            </w:r>
            <w:r>
              <w:rPr>
                <w:sz w:val="21"/>
              </w:rPr>
              <w:t>经甲方与乙方共同核对无误。在次月</w:t>
            </w:r>
            <w:r>
              <w:rPr>
                <w:sz w:val="21"/>
              </w:rPr>
              <w:t>15</w:t>
            </w:r>
            <w:r>
              <w:rPr>
                <w:sz w:val="21"/>
              </w:rPr>
              <w:t>号前必须向甲方提交双方确认的供货清单及全额发票。甲方自收到发票后</w:t>
            </w:r>
            <w:r>
              <w:rPr>
                <w:sz w:val="21"/>
              </w:rPr>
              <w:t>15</w:t>
            </w:r>
            <w:r>
              <w:rPr>
                <w:sz w:val="21"/>
              </w:rPr>
              <w:t>个工作日内办理相关结算支付手续。结算价</w:t>
            </w:r>
            <w:r>
              <w:rPr>
                <w:sz w:val="21"/>
              </w:rPr>
              <w:t>=</w:t>
            </w:r>
            <w:r>
              <w:rPr>
                <w:sz w:val="21"/>
              </w:rPr>
              <w:t>（汇总各类配送水果）每次供货的结算金额＝经双方核定的各类货物的供货基准价格</w:t>
            </w:r>
            <w:r>
              <w:rPr>
                <w:sz w:val="21"/>
              </w:rPr>
              <w:t>×</w:t>
            </w:r>
            <w:r>
              <w:rPr>
                <w:sz w:val="21"/>
              </w:rPr>
              <w:t>（各类配送水果）当次实际供货量</w:t>
            </w:r>
            <w:r>
              <w:rPr>
                <w:sz w:val="21"/>
              </w:rPr>
              <w:t>×</w:t>
            </w:r>
            <w:r>
              <w:rPr>
                <w:sz w:val="21"/>
              </w:rPr>
              <w:t>中标折扣率。</w:t>
            </w:r>
          </w:p>
          <w:p>
            <w:pPr>
              <w:pStyle w:val="null3"/>
              <w:numPr>
                <w:ilvl w:val="0"/>
                <w:numId w:val="1"/>
              </w:numPr>
              <w:jc w:val="both"/>
            </w:pPr>
            <w:r>
              <w:rPr>
                <w:sz w:val="21"/>
              </w:rPr>
              <w:t>每月的结算金额＝（汇总各类配送水果）每次供货的结算金额合计。</w:t>
            </w:r>
          </w:p>
          <w:p>
            <w:pPr>
              <w:pStyle w:val="null3"/>
              <w:jc w:val="both"/>
            </w:pPr>
            <w:r>
              <w:rPr>
                <w:sz w:val="21"/>
              </w:rPr>
              <w:t xml:space="preserve"> </w:t>
            </w:r>
            <w:r>
              <w:rPr>
                <w:sz w:val="21"/>
              </w:rPr>
              <w:t>备注：</w:t>
            </w:r>
          </w:p>
          <w:p>
            <w:pPr>
              <w:pStyle w:val="null3"/>
              <w:jc w:val="both"/>
            </w:pPr>
            <w:r>
              <w:rPr>
                <w:sz w:val="21"/>
              </w:rPr>
              <w:t>（</w:t>
            </w:r>
            <w:r>
              <w:rPr>
                <w:sz w:val="21"/>
              </w:rPr>
              <w:t>1</w:t>
            </w:r>
            <w:r>
              <w:rPr>
                <w:sz w:val="21"/>
              </w:rPr>
              <w:t>）乙方须向甲方提供相关供货清单，开具全额增值税普通发票。</w:t>
            </w:r>
          </w:p>
          <w:p>
            <w:pPr>
              <w:pStyle w:val="null3"/>
              <w:numPr>
                <w:ilvl w:val="0"/>
                <w:numId w:val="1"/>
              </w:numPr>
              <w:jc w:val="both"/>
            </w:pPr>
            <w:r>
              <w:rPr>
                <w:sz w:val="21"/>
              </w:rPr>
              <w:t>收款方、出具发票方、合同乙方均必须与乙方名称一致。</w:t>
            </w:r>
          </w:p>
          <w:p>
            <w:pPr>
              <w:pStyle w:val="null3"/>
              <w:numPr>
                <w:ilvl w:val="0"/>
                <w:numId w:val="1"/>
              </w:numPr>
              <w:jc w:val="both"/>
            </w:pPr>
            <w:r>
              <w:rPr>
                <w:sz w:val="21"/>
              </w:rPr>
              <w:t>（</w:t>
            </w:r>
            <w:r>
              <w:rPr>
                <w:sz w:val="21"/>
              </w:rPr>
              <w:t>3</w:t>
            </w:r>
            <w:r>
              <w:rPr>
                <w:sz w:val="21"/>
              </w:rPr>
              <w:t>）付款期间如因特殊情况需调整，由双方协商处理。</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乙方凭以下有效文件与甲方结算：</w:t>
            </w:r>
          </w:p>
          <w:p>
            <w:pPr>
              <w:pStyle w:val="null3"/>
              <w:jc w:val="both"/>
            </w:pPr>
            <w:r>
              <w:rPr>
                <w:sz w:val="21"/>
                <w:color w:val="000000"/>
              </w:rPr>
              <w:t>①</w:t>
            </w:r>
            <w:r>
              <w:rPr>
                <w:sz w:val="21"/>
                <w:color w:val="000000"/>
              </w:rPr>
              <w:t>乙方开具的正式发票，收款方、出具发票方、合同乙方均必须与乙方名称一致。</w:t>
            </w:r>
          </w:p>
          <w:p>
            <w:pPr>
              <w:pStyle w:val="null3"/>
              <w:jc w:val="both"/>
            </w:pPr>
            <w:r>
              <w:rPr>
                <w:sz w:val="21"/>
                <w:color w:val="000000"/>
              </w:rPr>
              <w:t>②</w:t>
            </w:r>
            <w:r>
              <w:rPr>
                <w:sz w:val="21"/>
                <w:color w:val="000000"/>
              </w:rPr>
              <w:t>货物收货清单（加盖甲方公章）。</w:t>
            </w:r>
          </w:p>
          <w:p>
            <w:pPr>
              <w:pStyle w:val="null3"/>
              <w:jc w:val="left"/>
            </w:pPr>
            <w:r>
              <w:rPr>
                <w:sz w:val="21"/>
                <w:color w:val="000000"/>
              </w:rPr>
              <w:t>注：本文件的付款时间为甲方向管理部门提出支付申请的时间（不含支付部门审查时间）。</w:t>
            </w:r>
          </w:p>
        </w:tc>
      </w:tr>
    </w:tbl>
    <w:p>
      <w:pPr>
        <w:pStyle w:val="null3"/>
        <w:numPr>
          <w:ilvl w:val="0"/>
          <w:numId w:val="1"/>
        </w:numPr>
        <w:jc w:val="both"/>
      </w:pPr>
      <w:r>
        <w:rPr>
          <w:sz w:val="21"/>
          <w:b/>
          <w:color w:val="000000"/>
        </w:rPr>
        <w:t>验收要求：</w:t>
      </w:r>
    </w:p>
    <w:p>
      <w:pPr>
        <w:pStyle w:val="null3"/>
        <w:numPr>
          <w:ilvl w:val="0"/>
          <w:numId w:val="1"/>
        </w:numPr>
        <w:jc w:val="both"/>
      </w:pPr>
      <w:r>
        <w:rPr>
          <w:sz w:val="21"/>
        </w:rPr>
        <w:t>做好卸货前的检查。甲方和乙方双方的验收人员卸货前应对场地和验收设备做好准备，并对商品的外观质量进行初步了解。</w:t>
      </w:r>
      <w:r>
        <w:rPr>
          <w:sz w:val="21"/>
        </w:rPr>
        <w:t>2</w:t>
      </w:r>
      <w:r>
        <w:rPr>
          <w:sz w:val="21"/>
        </w:rPr>
        <w:t>、采取现场验收的方式，验收人员应认真检查物资的质量，按索票、验证</w:t>
      </w:r>
      <w:r>
        <w:rPr>
          <w:sz w:val="21"/>
        </w:rPr>
        <w:t>—</w:t>
      </w:r>
      <w:r>
        <w:rPr>
          <w:sz w:val="21"/>
        </w:rPr>
        <w:t>抽查</w:t>
      </w:r>
      <w:r>
        <w:rPr>
          <w:sz w:val="21"/>
        </w:rPr>
        <w:t>—</w:t>
      </w:r>
      <w:r>
        <w:rPr>
          <w:sz w:val="21"/>
        </w:rPr>
        <w:t>过磅（清点）</w:t>
      </w:r>
      <w:r>
        <w:rPr>
          <w:sz w:val="21"/>
        </w:rPr>
        <w:t>—</w:t>
      </w:r>
      <w:r>
        <w:rPr>
          <w:sz w:val="21"/>
        </w:rPr>
        <w:t>入库的程序完成验收，乙方可提供原件的留原件，原件只有一份而无法提供给甲方的查验原件后提供复印件给甲方留存。</w:t>
      </w:r>
      <w:r>
        <w:rPr>
          <w:sz w:val="21"/>
        </w:rPr>
        <w:t>3</w:t>
      </w:r>
      <w:r>
        <w:rPr>
          <w:sz w:val="21"/>
        </w:rPr>
        <w:t>、每批次每种货物均抽查验收。</w:t>
      </w:r>
      <w:r>
        <w:rPr>
          <w:sz w:val="21"/>
        </w:rPr>
        <w:t>4</w:t>
      </w:r>
      <w:r>
        <w:rPr>
          <w:sz w:val="21"/>
        </w:rPr>
        <w:t>、按产品质量要求对货物质量进行抽查。</w:t>
      </w:r>
      <w:r>
        <w:rPr>
          <w:sz w:val="21"/>
        </w:rPr>
        <w:t>5</w:t>
      </w:r>
      <w:r>
        <w:rPr>
          <w:sz w:val="21"/>
        </w:rPr>
        <w:t>、水量要求：充足、但无过份萎蔫、皱皮。色泽要求：正常、无变色、光泽、颜色鲜艳。机械伤要求：相同新鲜条件下无外力造成伤害：挤伤、压伤、碰伤切口、裂伤等。病虫害要求：无虫害、虫嗑、无残虫卵。成熟度要求：成熟、新鲜、外皮无斑点、变烂现象。污染要求：无污染、残留农药、运输造成的污染。</w:t>
      </w:r>
    </w:p>
    <w:p>
      <w:pPr>
        <w:pStyle w:val="null3"/>
        <w:jc w:val="both"/>
      </w:pPr>
      <w:r>
        <w:rPr>
          <w:sz w:val="21"/>
          <w:b/>
          <w:color w:val="000000"/>
        </w:rPr>
        <w:t>五、</w:t>
      </w:r>
      <w:r>
        <w:rPr>
          <w:sz w:val="21"/>
          <w:b/>
        </w:rPr>
        <w:t>食品安全保障</w:t>
      </w:r>
    </w:p>
    <w:p>
      <w:pPr>
        <w:pStyle w:val="null3"/>
        <w:jc w:val="both"/>
      </w:pPr>
      <w:r>
        <w:rPr>
          <w:sz w:val="21"/>
        </w:rPr>
        <w:t>1</w:t>
      </w:r>
      <w:r>
        <w:rPr>
          <w:sz w:val="21"/>
        </w:rPr>
        <w:t>、乙方需购买有效的食品安全责任险，保障乙方所供应的货物，因疏忽或过失致使出现的食物中毒、其他食源性疾患或因食物中掺有异物，而造成人身损害或财产损失等赔偿问题。</w:t>
      </w:r>
    </w:p>
    <w:p>
      <w:pPr>
        <w:pStyle w:val="null3"/>
        <w:jc w:val="both"/>
      </w:pPr>
      <w:r>
        <w:rPr>
          <w:sz w:val="21"/>
        </w:rPr>
        <w:t>2</w:t>
      </w:r>
      <w:r>
        <w:rPr>
          <w:sz w:val="21"/>
        </w:rPr>
        <w:t>、乙方提供各类水果存在质量问题的，如过期、变质的、有毒，一经发现，除按甲方要求退货或换货外，还应承担如下责任：</w:t>
      </w:r>
    </w:p>
    <w:p>
      <w:pPr>
        <w:pStyle w:val="null3"/>
        <w:jc w:val="both"/>
      </w:pPr>
      <w:r>
        <w:rPr>
          <w:sz w:val="21"/>
        </w:rPr>
        <w:t>①</w:t>
      </w:r>
      <w:r>
        <w:rPr>
          <w:sz w:val="21"/>
        </w:rPr>
        <w:t>乙方应支付当次供应货款</w:t>
      </w:r>
      <w:r>
        <w:rPr>
          <w:sz w:val="21"/>
        </w:rPr>
        <w:t>20%</w:t>
      </w:r>
      <w:r>
        <w:rPr>
          <w:sz w:val="21"/>
        </w:rPr>
        <w:t>的违约金，违约金在相应的结算款内扣除。</w:t>
      </w:r>
    </w:p>
    <w:p>
      <w:pPr>
        <w:pStyle w:val="null3"/>
        <w:jc w:val="both"/>
      </w:pPr>
      <w:r>
        <w:rPr>
          <w:sz w:val="21"/>
        </w:rPr>
        <w:t>②</w:t>
      </w:r>
      <w:r>
        <w:rPr>
          <w:sz w:val="21"/>
        </w:rPr>
        <w:t>因乙方提供的各类水果存在质量问题，造成食品安全事故的或第三人损害时，乙方需自行承担包括但不限于的双方经营损失、第三人人身财产损失、事故安全行政处罚损失及甲方为实现权利而支付的费用（鉴定费、诉讼费、律师费、执行费、保全费）等。且甲方可视情况解除乙方供货合同，合同解除的，自发出解除通知之日起生效。</w:t>
      </w:r>
    </w:p>
    <w:p>
      <w:pPr>
        <w:pStyle w:val="null3"/>
        <w:jc w:val="both"/>
      </w:pPr>
      <w:r>
        <w:rPr>
          <w:sz w:val="21"/>
        </w:rPr>
        <w:t>③</w:t>
      </w:r>
      <w:r>
        <w:rPr>
          <w:sz w:val="21"/>
        </w:rPr>
        <w:t>若甲方发现乙方所供货物出现严重质量问题，一个月内累计达到两次的，甲方有权解除合同，合同解除的，自发出解除通知之日起生效。</w:t>
      </w:r>
    </w:p>
    <w:p>
      <w:pPr>
        <w:pStyle w:val="null3"/>
        <w:jc w:val="both"/>
      </w:pPr>
      <w:r>
        <w:rPr>
          <w:sz w:val="21"/>
        </w:rPr>
        <w:t>④</w:t>
      </w:r>
      <w:r>
        <w:rPr>
          <w:sz w:val="21"/>
        </w:rPr>
        <w:t>解除合同后，乙方需支付当月实际结算价格总额</w:t>
      </w:r>
      <w:r>
        <w:rPr>
          <w:sz w:val="21"/>
        </w:rPr>
        <w:t>20%</w:t>
      </w:r>
      <w:r>
        <w:rPr>
          <w:sz w:val="21"/>
        </w:rPr>
        <w:t>的违约金，违约金不足以赔偿损失的，按照实际损失进行赔偿。</w:t>
      </w:r>
    </w:p>
    <w:p>
      <w:pPr>
        <w:pStyle w:val="null3"/>
        <w:ind w:firstLine="480"/>
        <w:jc w:val="both"/>
      </w:pPr>
      <w:r>
        <w:rPr>
          <w:sz w:val="21"/>
          <w:b/>
          <w:color w:val="000000"/>
        </w:rPr>
        <w:t>五、考核标准：</w:t>
      </w:r>
    </w:p>
    <w:p>
      <w:pPr>
        <w:pStyle w:val="null3"/>
        <w:ind w:firstLine="420"/>
        <w:jc w:val="both"/>
      </w:pPr>
      <w:r>
        <w:rPr>
          <w:sz w:val="21"/>
        </w:rPr>
        <w:t>甲方在服务期内对乙方实行每月一次考核制度，同时乙方自觉接受和配合甲方及有关部门的定期或不定期检查。以下考核细则仅供参考，具体考核细则将由甲方根据实际情况制定，甲方对考核细则保持最终修改权和解释权。以下考核细则是甲方对乙方进行不定期抽查考核及每月考核的内容，考核得分满分为</w:t>
      </w:r>
      <w:r>
        <w:rPr>
          <w:sz w:val="21"/>
        </w:rPr>
        <w:t>100</w:t>
      </w:r>
      <w:r>
        <w:rPr>
          <w:sz w:val="21"/>
        </w:rPr>
        <w:t>分，在服务期内，若乙方考核分数低于</w:t>
      </w:r>
      <w:r>
        <w:rPr>
          <w:sz w:val="21"/>
        </w:rPr>
        <w:t>80</w:t>
      </w:r>
      <w:r>
        <w:rPr>
          <w:sz w:val="21"/>
        </w:rPr>
        <w:t>分</w:t>
      </w:r>
      <w:r>
        <w:rPr>
          <w:sz w:val="21"/>
        </w:rPr>
        <w:t>，甲方将书面警告乙方，乙方应尽快进行整改。在每年度内乙方考核分数低于</w:t>
      </w:r>
      <w:r>
        <w:rPr>
          <w:sz w:val="21"/>
        </w:rPr>
        <w:t>80</w:t>
      </w:r>
      <w:r>
        <w:rPr>
          <w:sz w:val="21"/>
        </w:rPr>
        <w:t>分</w:t>
      </w:r>
      <w:r>
        <w:rPr>
          <w:sz w:val="21"/>
        </w:rPr>
        <w:t>的情况</w:t>
      </w:r>
      <w:r>
        <w:rPr>
          <w:sz w:val="21"/>
        </w:rPr>
        <w:t>达到</w:t>
      </w:r>
      <w:r>
        <w:rPr>
          <w:sz w:val="21"/>
        </w:rPr>
        <w:t>2</w:t>
      </w:r>
      <w:r>
        <w:rPr>
          <w:sz w:val="21"/>
        </w:rPr>
        <w:t>次或</w:t>
      </w:r>
      <w:r>
        <w:rPr>
          <w:sz w:val="21"/>
        </w:rPr>
        <w:t>以上的情况，甲方有权不予续签下一年度的合同，且由此产生的责任和经济损失由乙方自行承担。甲方有权根据实际情况调整考核细则，乙方须无条件服从。</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47"/>
        <w:gridCol w:w="587"/>
        <w:gridCol w:w="5251"/>
        <w:gridCol w:w="918"/>
        <w:gridCol w:w="903"/>
      </w:tblGrid>
      <w:tr>
        <w:tc>
          <w:tcPr>
            <w:tcW w:type="dxa" w:w="647"/>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项目</w:t>
            </w:r>
          </w:p>
        </w:tc>
        <w:tc>
          <w:tcPr>
            <w:tcW w:type="dxa" w:w="587"/>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序号</w:t>
            </w:r>
          </w:p>
        </w:tc>
        <w:tc>
          <w:tcPr>
            <w:tcW w:type="dxa" w:w="5251"/>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考核细则</w:t>
            </w:r>
          </w:p>
        </w:tc>
        <w:tc>
          <w:tcPr>
            <w:tcW w:type="dxa" w:w="918"/>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扣分值</w:t>
            </w:r>
          </w:p>
        </w:tc>
        <w:tc>
          <w:tcPr>
            <w:tcW w:type="dxa" w:w="903"/>
            <w:tcBorders>
              <w:top w:val="single" w:color="000000" w:sz="4"/>
              <w:left w:val="non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备注</w:t>
            </w:r>
          </w:p>
        </w:tc>
      </w:tr>
      <w:tr>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未按合同价格规定供货的，每发现一项次扣</w:t>
            </w:r>
            <w:r>
              <w:rPr>
                <w:sz w:val="21"/>
              </w:rPr>
              <w:t>2</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tcBorders>
              <w:top w:val="non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未按合同约定时限，根据市场价格变化调整价格的，扣</w:t>
            </w:r>
            <w:r>
              <w:rPr>
                <w:sz w:val="21"/>
              </w:rPr>
              <w:t>2</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违反招投标文件和合同的规定，擅自更改供应货物品牌、规格和质量的，每项次扣</w:t>
            </w:r>
            <w:r>
              <w:rPr>
                <w:sz w:val="21"/>
              </w:rPr>
              <w:t>2</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tcBorders>
              <w:top w:val="non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未按甲方采购计划的品种、数量、时间供货的，每发生一次扣</w:t>
            </w:r>
            <w:r>
              <w:rPr>
                <w:sz w:val="21"/>
              </w:rPr>
              <w:t>1</w:t>
            </w:r>
            <w:r>
              <w:rPr>
                <w:sz w:val="21"/>
              </w:rPr>
              <w:t>分并警告一次；</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tcBorders>
              <w:top w:val="non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提供虚假检验报告等相关票证的，每发现一项次扣</w:t>
            </w:r>
            <w:r>
              <w:rPr>
                <w:sz w:val="21"/>
              </w:rPr>
              <w:t>5</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tcBorders>
              <w:top w:val="non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未及时按要求随货提供相关票证的，每项次扣</w:t>
            </w:r>
            <w:r>
              <w:rPr>
                <w:sz w:val="21"/>
              </w:rPr>
              <w:t>2</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tcBorders>
              <w:top w:val="non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未按甲方指定秩序卸货的，每次扣</w:t>
            </w:r>
            <w:r>
              <w:rPr>
                <w:sz w:val="21"/>
              </w:rPr>
              <w:t>1</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tcBorders>
              <w:top w:val="non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发生退货情况，造成甲方伙食无法按时供应的，每发生一次扣</w:t>
            </w:r>
            <w:r>
              <w:rPr>
                <w:sz w:val="21"/>
              </w:rPr>
              <w:t>2</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同一品种货物</w:t>
            </w:r>
            <w:r>
              <w:rPr>
                <w:sz w:val="21"/>
              </w:rPr>
              <w:t>3</w:t>
            </w:r>
            <w:r>
              <w:rPr>
                <w:sz w:val="21"/>
              </w:rPr>
              <w:t>次（含本数）以上发现质量不合格产品的，扣</w:t>
            </w:r>
            <w:r>
              <w:rPr>
                <w:sz w:val="21"/>
              </w:rPr>
              <w:t>5</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tcBorders>
              <w:top w:val="non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产品验收不合格，每拒收一批次扣</w:t>
            </w:r>
            <w:r>
              <w:rPr>
                <w:sz w:val="21"/>
              </w:rPr>
              <w:t>2</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tcBorders>
              <w:top w:val="non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把甲方验收不合格退货的货物重新配送给甲方的，每发现一次扣</w:t>
            </w:r>
            <w:r>
              <w:rPr>
                <w:sz w:val="21"/>
              </w:rPr>
              <w:t>5</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tcBorders>
              <w:top w:val="non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乙方在包装、运输、装卸等环节不符合食品卫生要求的，每发现一次扣</w:t>
            </w:r>
            <w:r>
              <w:rPr>
                <w:sz w:val="21"/>
              </w:rPr>
              <w:t>5</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货物出现质量问题，乙方不积极配合查找原因，不及时反馈处理结果的，每次扣</w:t>
            </w:r>
            <w:r>
              <w:rPr>
                <w:sz w:val="21"/>
              </w:rPr>
              <w:t>3</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tcBorders>
              <w:top w:val="non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对甲方提出的合理建议未能在约定期限内回复的，每次扣</w:t>
            </w:r>
            <w:r>
              <w:rPr>
                <w:sz w:val="21"/>
              </w:rPr>
              <w:t>3</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tcBorders>
              <w:top w:val="non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乙方组织机构发生调整，或经营场所、联系人、联系方式变更，未及时通知甲方，造成无法及时联系的，每次扣</w:t>
            </w:r>
            <w:r>
              <w:rPr>
                <w:sz w:val="21"/>
              </w:rPr>
              <w:t>1</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w:t>
            </w:r>
          </w:p>
          <w:p>
            <w:pPr>
              <w:pStyle w:val="null3"/>
              <w:jc w:val="center"/>
            </w:pPr>
            <w:r>
              <w:rPr>
                <w:sz w:val="21"/>
              </w:rPr>
              <w:t>管理要求</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没有建立、健全本单位安全生产责任制，制定安全生产规章制度和操作规程，或违反制度操作的，每次扣</w:t>
            </w:r>
            <w:r>
              <w:rPr>
                <w:sz w:val="21"/>
              </w:rPr>
              <w:t>2</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tcBorders>
              <w:top w:val="non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没有相关应急预案的，每次扣</w:t>
            </w:r>
            <w:r>
              <w:rPr>
                <w:sz w:val="21"/>
              </w:rPr>
              <w:t>2</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乙方工作人员不遵守甲方各项管理规定每次扣</w:t>
            </w:r>
            <w:r>
              <w:rPr>
                <w:sz w:val="21"/>
              </w:rPr>
              <w:t>5</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7"/>
            <w:vMerge/>
            <w:tcBorders>
              <w:top w:val="non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乙方积极响应并完成甲方的突发应急需求并在采购要求的时间内完成任务的，每次加</w:t>
            </w:r>
            <w:r>
              <w:rPr>
                <w:sz w:val="21"/>
              </w:rPr>
              <w:t>1</w:t>
            </w:r>
            <w:r>
              <w:rPr>
                <w:sz w:val="21"/>
              </w:rPr>
              <w:t>分。</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扣分合计</w:t>
            </w:r>
          </w:p>
        </w:tc>
        <w:tc>
          <w:tcPr>
            <w:tcW w:type="dxa" w:w="1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考核人</w:t>
            </w:r>
          </w:p>
        </w:tc>
        <w:tc>
          <w:tcPr>
            <w:tcW w:type="dxa" w:w="707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考核日期</w:t>
            </w:r>
          </w:p>
        </w:tc>
        <w:tc>
          <w:tcPr>
            <w:tcW w:type="dxa" w:w="707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color w:val="000000"/>
        </w:rPr>
        <w:t>六、服务和交付对照执行标准：</w:t>
      </w:r>
    </w:p>
    <w:p>
      <w:pPr>
        <w:pStyle w:val="null3"/>
        <w:ind w:firstLine="480"/>
        <w:jc w:val="both"/>
      </w:pPr>
      <w:r>
        <w:rPr>
          <w:sz w:val="21"/>
          <w:color w:val="000000"/>
        </w:rPr>
        <w:t>6.1</w:t>
      </w:r>
      <w:r>
        <w:rPr>
          <w:sz w:val="21"/>
          <w:color w:val="000000"/>
        </w:rPr>
        <w:t>、符合中华人民共和国国家和履约地相关安全质量标准、行业技术规范标准；</w:t>
      </w:r>
    </w:p>
    <w:p>
      <w:pPr>
        <w:pStyle w:val="null3"/>
        <w:ind w:firstLine="480"/>
        <w:jc w:val="both"/>
      </w:pPr>
      <w:r>
        <w:rPr>
          <w:sz w:val="21"/>
          <w:color w:val="000000"/>
        </w:rPr>
        <w:t>6.2</w:t>
      </w:r>
      <w:r>
        <w:rPr>
          <w:sz w:val="21"/>
          <w:color w:val="000000"/>
        </w:rPr>
        <w:t>、符合采购文件和响应承诺中各方共同认可的合理要求；</w:t>
      </w:r>
    </w:p>
    <w:p>
      <w:pPr>
        <w:pStyle w:val="null3"/>
        <w:ind w:firstLine="480"/>
        <w:jc w:val="both"/>
      </w:pPr>
      <w:r>
        <w:rPr>
          <w:sz w:val="21"/>
          <w:color w:val="000000"/>
        </w:rPr>
        <w:t>6.3</w:t>
      </w:r>
      <w:r>
        <w:rPr>
          <w:sz w:val="21"/>
          <w:color w:val="000000"/>
        </w:rPr>
        <w:t>、上述各类标准与法规必须是有关官方机构最新发布的现行标准版本。</w:t>
      </w:r>
    </w:p>
    <w:p>
      <w:pPr>
        <w:pStyle w:val="null3"/>
        <w:jc w:val="both"/>
      </w:pPr>
      <w:r>
        <w:rPr>
          <w:sz w:val="21"/>
          <w:b/>
          <w:color w:val="000000"/>
        </w:rPr>
        <w:t>七、投诉跟踪服务要求：</w:t>
      </w:r>
    </w:p>
    <w:p>
      <w:pPr>
        <w:pStyle w:val="null3"/>
        <w:ind w:firstLine="480"/>
        <w:jc w:val="both"/>
      </w:pPr>
      <w:r>
        <w:rPr>
          <w:sz w:val="21"/>
          <w:color w:val="000000"/>
        </w:rPr>
        <w:t>7.1</w:t>
      </w:r>
      <w:r>
        <w:rPr>
          <w:sz w:val="21"/>
          <w:color w:val="00000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80"/>
        <w:jc w:val="both"/>
      </w:pPr>
      <w:r>
        <w:rPr>
          <w:sz w:val="21"/>
          <w:color w:val="000000"/>
        </w:rPr>
        <w:t>7.2</w:t>
      </w:r>
      <w:r>
        <w:rPr>
          <w:sz w:val="21"/>
          <w:color w:val="000000"/>
        </w:rPr>
        <w:t>、乙方服务机构名称及地址：</w:t>
      </w:r>
    </w:p>
    <w:p>
      <w:pPr>
        <w:pStyle w:val="null3"/>
        <w:ind w:firstLine="420"/>
        <w:jc w:val="both"/>
      </w:pPr>
      <w:r>
        <w:rPr>
          <w:sz w:val="21"/>
          <w:color w:val="000000"/>
        </w:rPr>
        <w:t>联系人</w:t>
      </w:r>
      <w:r>
        <w:rPr>
          <w:sz w:val="21"/>
          <w:color w:val="000000"/>
        </w:rPr>
        <w:t>1</w:t>
      </w:r>
      <w:r>
        <w:rPr>
          <w:sz w:val="21"/>
          <w:color w:val="000000"/>
        </w:rPr>
        <w:t>：</w:t>
      </w:r>
      <w:r>
        <w:rPr>
          <w:sz w:val="21"/>
          <w:u w:val="single"/>
        </w:rPr>
        <w:t xml:space="preserve">          </w:t>
      </w:r>
      <w:r>
        <w:rPr>
          <w:sz w:val="21"/>
          <w:color w:val="000000"/>
        </w:rPr>
        <w:t>，联系电话：</w:t>
      </w:r>
      <w:r>
        <w:rPr>
          <w:sz w:val="21"/>
          <w:u w:val="single"/>
        </w:rPr>
        <w:t xml:space="preserve">            </w:t>
      </w:r>
      <w:r>
        <w:rPr>
          <w:sz w:val="21"/>
          <w:color w:val="000000"/>
        </w:rPr>
        <w:t>，手机：</w:t>
      </w:r>
      <w:r>
        <w:rPr>
          <w:sz w:val="21"/>
          <w:u w:val="single"/>
        </w:rPr>
        <w:t xml:space="preserve">          </w:t>
      </w:r>
      <w:r>
        <w:rPr>
          <w:sz w:val="21"/>
          <w:color w:val="000000"/>
        </w:rPr>
        <w:t>；</w:t>
      </w:r>
    </w:p>
    <w:p>
      <w:pPr>
        <w:pStyle w:val="null3"/>
        <w:ind w:firstLine="420"/>
        <w:jc w:val="both"/>
      </w:pPr>
      <w:r>
        <w:rPr>
          <w:sz w:val="21"/>
          <w:color w:val="000000"/>
        </w:rPr>
        <w:t>联系人</w:t>
      </w:r>
      <w:r>
        <w:rPr>
          <w:sz w:val="21"/>
          <w:color w:val="000000"/>
        </w:rPr>
        <w:t>2</w:t>
      </w:r>
      <w:r>
        <w:rPr>
          <w:sz w:val="21"/>
          <w:color w:val="000000"/>
        </w:rPr>
        <w:t>：</w:t>
      </w:r>
      <w:r>
        <w:rPr>
          <w:sz w:val="21"/>
          <w:u w:val="single"/>
        </w:rPr>
        <w:t xml:space="preserve">          </w:t>
      </w:r>
      <w:r>
        <w:rPr>
          <w:sz w:val="21"/>
          <w:color w:val="000000"/>
        </w:rPr>
        <w:t>，联系电话：</w:t>
      </w:r>
      <w:r>
        <w:rPr>
          <w:sz w:val="21"/>
          <w:u w:val="single"/>
        </w:rPr>
        <w:t xml:space="preserve">            </w:t>
      </w:r>
      <w:r>
        <w:rPr>
          <w:sz w:val="21"/>
          <w:color w:val="000000"/>
        </w:rPr>
        <w:t>，手机：</w:t>
      </w:r>
      <w:r>
        <w:rPr>
          <w:sz w:val="21"/>
          <w:u w:val="single"/>
        </w:rPr>
        <w:t xml:space="preserve">          </w:t>
      </w:r>
      <w:r>
        <w:rPr>
          <w:sz w:val="21"/>
          <w:color w:val="000000"/>
        </w:rPr>
        <w:t>；</w:t>
      </w:r>
    </w:p>
    <w:p>
      <w:pPr>
        <w:pStyle w:val="null3"/>
        <w:ind w:firstLine="420"/>
        <w:jc w:val="both"/>
      </w:pPr>
      <w:r>
        <w:rPr>
          <w:sz w:val="21"/>
          <w:color w:val="000000"/>
        </w:rPr>
        <w:t>服务专线电话：</w:t>
      </w:r>
      <w:r>
        <w:rPr>
          <w:sz w:val="21"/>
          <w:color w:val="000000"/>
        </w:rPr>
        <w:t xml:space="preserve">       </w:t>
      </w:r>
    </w:p>
    <w:p>
      <w:pPr>
        <w:pStyle w:val="null3"/>
        <w:ind w:firstLine="480"/>
        <w:jc w:val="both"/>
      </w:pPr>
      <w:r>
        <w:rPr>
          <w:sz w:val="21"/>
          <w:color w:val="000000"/>
        </w:rPr>
        <w:t>7.3</w:t>
      </w:r>
      <w:r>
        <w:rPr>
          <w:sz w:val="21"/>
          <w:color w:val="000000"/>
        </w:rPr>
        <w:t>、其他服务要求：（补充内容不得对采购文件和投标</w:t>
      </w:r>
      <w:r>
        <w:rPr>
          <w:sz w:val="21"/>
          <w:color w:val="000000"/>
        </w:rPr>
        <w:t>/</w:t>
      </w:r>
      <w:r>
        <w:rPr>
          <w:sz w:val="21"/>
          <w:color w:val="000000"/>
        </w:rPr>
        <w:t>响应文件作实质性修改）</w:t>
      </w:r>
    </w:p>
    <w:p>
      <w:pPr>
        <w:pStyle w:val="null3"/>
        <w:jc w:val="both"/>
      </w:pPr>
      <w:r>
        <w:rPr>
          <w:sz w:val="21"/>
          <w:u w:val="single"/>
        </w:rPr>
        <w:t xml:space="preserve">                                                         </w:t>
      </w:r>
      <w:r>
        <w:rPr>
          <w:sz w:val="21"/>
          <w:color w:val="000000"/>
        </w:rPr>
        <w:t>。</w:t>
      </w:r>
    </w:p>
    <w:p>
      <w:pPr>
        <w:pStyle w:val="null3"/>
        <w:jc w:val="both"/>
      </w:pPr>
      <w:r>
        <w:rPr>
          <w:sz w:val="21"/>
          <w:b/>
          <w:color w:val="000000"/>
        </w:rPr>
        <w:t>八、违约责任：</w:t>
      </w:r>
    </w:p>
    <w:p>
      <w:pPr>
        <w:pStyle w:val="null3"/>
        <w:ind w:firstLine="480"/>
        <w:jc w:val="both"/>
      </w:pPr>
      <w:r>
        <w:rPr>
          <w:sz w:val="21"/>
          <w:color w:val="000000"/>
        </w:rPr>
        <w:t>8.1</w:t>
      </w:r>
      <w:r>
        <w:rPr>
          <w:sz w:val="21"/>
          <w:color w:val="000000"/>
        </w:rPr>
        <w:t>、乙方未按要求履行合同义务时，须从违约之日起每日按合同总额的</w:t>
      </w:r>
      <w:r>
        <w:rPr>
          <w:sz w:val="21"/>
          <w:u w:val="single"/>
        </w:rPr>
        <w:t xml:space="preserve"> </w:t>
      </w:r>
      <w:r>
        <w:rPr>
          <w:sz w:val="21"/>
          <w:color w:val="000000"/>
          <w:u w:val="single"/>
        </w:rPr>
        <w:t>3%</w:t>
      </w:r>
      <w:r>
        <w:rPr>
          <w:sz w:val="21"/>
          <w:u w:val="single"/>
        </w:rPr>
        <w:t xml:space="preserve"> </w:t>
      </w:r>
      <w:r>
        <w:rPr>
          <w:sz w:val="21"/>
          <w:color w:val="000000"/>
        </w:rPr>
        <w:t>比例向甲方支付违约金；逾期</w:t>
      </w:r>
      <w:r>
        <w:rPr>
          <w:sz w:val="21"/>
          <w:u w:val="single"/>
        </w:rPr>
        <w:t xml:space="preserve"> </w:t>
      </w:r>
      <w:r>
        <w:rPr>
          <w:sz w:val="21"/>
          <w:color w:val="000000"/>
          <w:u w:val="single"/>
        </w:rPr>
        <w:t>15</w:t>
      </w:r>
      <w:r>
        <w:rPr>
          <w:sz w:val="21"/>
          <w:u w:val="single"/>
        </w:rPr>
        <w:t xml:space="preserve"> </w:t>
      </w:r>
      <w:r>
        <w:rPr>
          <w:sz w:val="21"/>
          <w:color w:val="000000"/>
        </w:rPr>
        <w:t>日以上时，甲方有权终止合同，由此造成甲方的经济损失由乙方承担。违约金不足以弥补损失的，乙方应按全额赔偿。</w:t>
      </w:r>
    </w:p>
    <w:p>
      <w:pPr>
        <w:pStyle w:val="null3"/>
        <w:ind w:firstLine="480"/>
        <w:jc w:val="both"/>
      </w:pPr>
      <w:r>
        <w:rPr>
          <w:sz w:val="21"/>
          <w:color w:val="000000"/>
        </w:rPr>
        <w:t>8.2</w:t>
      </w:r>
      <w:r>
        <w:rPr>
          <w:sz w:val="21"/>
          <w:color w:val="000000"/>
        </w:rPr>
        <w:t>、甲方未按要求履行合同义务时，或无故拖延验收、付款时，甲方须向乙方支付滞纳金，标准为每日按逾期应付款总额的</w:t>
      </w:r>
      <w:r>
        <w:rPr>
          <w:sz w:val="21"/>
          <w:u w:val="single"/>
        </w:rPr>
        <w:t xml:space="preserve"> </w:t>
      </w:r>
      <w:r>
        <w:rPr>
          <w:sz w:val="21"/>
          <w:color w:val="000000"/>
          <w:u w:val="single"/>
        </w:rPr>
        <w:t>3%</w:t>
      </w:r>
      <w:r>
        <w:rPr>
          <w:sz w:val="21"/>
          <w:u w:val="single"/>
        </w:rPr>
        <w:t xml:space="preserve"> </w:t>
      </w:r>
      <w:r>
        <w:rPr>
          <w:sz w:val="21"/>
          <w:color w:val="000000"/>
        </w:rPr>
        <w:t>累计。</w:t>
      </w:r>
    </w:p>
    <w:p>
      <w:pPr>
        <w:pStyle w:val="null3"/>
        <w:jc w:val="both"/>
      </w:pPr>
      <w:r>
        <w:rPr>
          <w:sz w:val="21"/>
          <w:b/>
          <w:color w:val="000000"/>
        </w:rPr>
        <w:t>九、提出异议的时间和方法：</w:t>
      </w:r>
    </w:p>
    <w:p>
      <w:pPr>
        <w:pStyle w:val="null3"/>
        <w:ind w:firstLine="480"/>
        <w:jc w:val="both"/>
      </w:pPr>
      <w:r>
        <w:rPr>
          <w:sz w:val="21"/>
          <w:color w:val="000000"/>
        </w:rPr>
        <w:t>9.1</w:t>
      </w:r>
      <w:r>
        <w:rPr>
          <w:sz w:val="21"/>
          <w:color w:val="000000"/>
        </w:rPr>
        <w:t>、甲方有异议时，应</w:t>
      </w:r>
      <w:r>
        <w:rPr>
          <w:sz w:val="21"/>
          <w:u w:val="single"/>
        </w:rPr>
        <w:t xml:space="preserve">  3  </w:t>
      </w:r>
      <w:r>
        <w:rPr>
          <w:sz w:val="21"/>
          <w:color w:val="000000"/>
        </w:rPr>
        <w:t>天内向乙方提出书面异议。</w:t>
      </w:r>
    </w:p>
    <w:p>
      <w:pPr>
        <w:pStyle w:val="null3"/>
        <w:ind w:firstLine="480"/>
        <w:jc w:val="both"/>
      </w:pPr>
      <w:r>
        <w:rPr>
          <w:sz w:val="21"/>
          <w:color w:val="000000"/>
        </w:rPr>
        <w:t>9.2</w:t>
      </w:r>
      <w:r>
        <w:rPr>
          <w:sz w:val="21"/>
          <w:color w:val="000000"/>
        </w:rPr>
        <w:t>、乙方在接到甲方书面异议后，应在</w:t>
      </w:r>
      <w:r>
        <w:rPr>
          <w:sz w:val="21"/>
          <w:color w:val="000000"/>
        </w:rPr>
        <w:t>3</w:t>
      </w:r>
      <w:r>
        <w:rPr>
          <w:sz w:val="21"/>
          <w:color w:val="000000"/>
        </w:rPr>
        <w:t>天内负责处理并函复甲方处理情况，否则，即视为默认甲方提出的异议和处理意见。</w:t>
      </w:r>
    </w:p>
    <w:p>
      <w:pPr>
        <w:pStyle w:val="null3"/>
        <w:ind w:firstLine="480"/>
        <w:jc w:val="both"/>
      </w:pPr>
      <w:r>
        <w:rPr>
          <w:sz w:val="21"/>
          <w:color w:val="000000"/>
        </w:rPr>
        <w:t>9.3</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color w:val="000000"/>
        </w:rPr>
        <w:t>十、争议的解决：</w:t>
      </w:r>
    </w:p>
    <w:p>
      <w:pPr>
        <w:pStyle w:val="null3"/>
        <w:ind w:firstLine="480"/>
        <w:jc w:val="both"/>
      </w:pPr>
      <w:r>
        <w:rPr>
          <w:sz w:val="21"/>
          <w:color w:val="000000"/>
        </w:rPr>
        <w:t>10.1</w:t>
      </w:r>
      <w:r>
        <w:rPr>
          <w:sz w:val="21"/>
          <w:color w:val="000000"/>
        </w:rPr>
        <w:t>、合同履行过程中发生的任何争议，如双方未能通过友好协商解决，应向佛山市有管辖权的人民法院提起诉讼。</w:t>
      </w:r>
    </w:p>
    <w:p>
      <w:pPr>
        <w:pStyle w:val="null3"/>
        <w:ind w:firstLine="480"/>
        <w:jc w:val="both"/>
      </w:pPr>
      <w:r>
        <w:rPr>
          <w:sz w:val="21"/>
          <w:color w:val="000000"/>
        </w:rPr>
        <w:t>10.2</w:t>
      </w:r>
      <w:r>
        <w:rPr>
          <w:sz w:val="21"/>
          <w:color w:val="000000"/>
        </w:rPr>
        <w:t>、法院审理期间，除提交法院审理的事项外，其它无争议的事项和条款仍应继续履行。</w:t>
      </w:r>
    </w:p>
    <w:p>
      <w:pPr>
        <w:pStyle w:val="null3"/>
        <w:jc w:val="both"/>
      </w:pPr>
      <w:r>
        <w:rPr>
          <w:sz w:val="21"/>
          <w:b/>
          <w:color w:val="000000"/>
        </w:rPr>
        <w:t>十一、不可抗力：</w:t>
      </w:r>
    </w:p>
    <w:p>
      <w:pPr>
        <w:pStyle w:val="null3"/>
        <w:ind w:firstLine="480"/>
        <w:jc w:val="both"/>
      </w:pPr>
      <w:r>
        <w:rPr>
          <w:sz w:val="21"/>
          <w:color w:val="000000"/>
        </w:rPr>
        <w:t>任何一方由于不可抗力原因不能履行合同时，应在不可抗力事件结束后</w:t>
      </w:r>
      <w:r>
        <w:rPr>
          <w:sz w:val="21"/>
          <w:color w:val="000000"/>
        </w:rPr>
        <w:t>48</w:t>
      </w:r>
      <w:r>
        <w:rPr>
          <w:sz w:val="21"/>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十二、税费：</w:t>
      </w:r>
    </w:p>
    <w:p>
      <w:pPr>
        <w:pStyle w:val="null3"/>
        <w:ind w:firstLine="480"/>
        <w:jc w:val="both"/>
      </w:pPr>
      <w:r>
        <w:rPr>
          <w:sz w:val="21"/>
          <w:color w:val="000000"/>
        </w:rPr>
        <w:t>12.1</w:t>
      </w:r>
      <w:r>
        <w:rPr>
          <w:sz w:val="21"/>
          <w:color w:val="000000"/>
        </w:rPr>
        <w:t>、本合同实施过程中所发生的一切税费及不可预见费均由乙方承担。</w:t>
      </w:r>
    </w:p>
    <w:p>
      <w:pPr>
        <w:pStyle w:val="null3"/>
        <w:ind w:firstLine="480"/>
        <w:jc w:val="both"/>
      </w:pPr>
      <w:r>
        <w:rPr>
          <w:sz w:val="21"/>
          <w:color w:val="000000"/>
        </w:rPr>
        <w:t>12.2</w:t>
      </w:r>
      <w:r>
        <w:rPr>
          <w:sz w:val="21"/>
          <w:color w:val="000000"/>
        </w:rPr>
        <w:t>、乙方依照税务规章优先在合同履约地开具发票及纳税，咨询：</w:t>
      </w:r>
      <w:r>
        <w:rPr>
          <w:sz w:val="21"/>
          <w:color w:val="000000"/>
        </w:rPr>
        <w:t>0757-12366</w:t>
      </w:r>
      <w:r>
        <w:rPr>
          <w:sz w:val="21"/>
          <w:color w:val="000000"/>
        </w:rPr>
        <w:t>。</w:t>
      </w:r>
    </w:p>
    <w:p>
      <w:pPr>
        <w:pStyle w:val="null3"/>
        <w:jc w:val="both"/>
      </w:pPr>
      <w:r>
        <w:rPr>
          <w:sz w:val="21"/>
          <w:b/>
          <w:color w:val="000000"/>
        </w:rPr>
        <w:t>十三、合同生效与合同备案：</w:t>
      </w:r>
    </w:p>
    <w:p>
      <w:pPr>
        <w:pStyle w:val="null3"/>
        <w:ind w:firstLine="480"/>
        <w:jc w:val="both"/>
      </w:pPr>
      <w:r>
        <w:rPr>
          <w:sz w:val="21"/>
          <w:color w:val="000000"/>
        </w:rPr>
        <w:t>13.1</w:t>
      </w:r>
      <w:r>
        <w:rPr>
          <w:sz w:val="21"/>
          <w:color w:val="000000"/>
        </w:rPr>
        <w:t>、本合同在甲乙双方法人代表或其授权代表签字盖章后生效。</w:t>
      </w:r>
    </w:p>
    <w:p>
      <w:pPr>
        <w:pStyle w:val="null3"/>
        <w:ind w:firstLine="480"/>
        <w:jc w:val="both"/>
      </w:pPr>
      <w:r>
        <w:rPr>
          <w:sz w:val="21"/>
          <w:color w:val="000000"/>
        </w:rPr>
        <w:t>13.2</w:t>
      </w:r>
      <w:r>
        <w:rPr>
          <w:sz w:val="21"/>
          <w:color w:val="000000"/>
        </w:rPr>
        <w:t>、自采购合同签订之日起</w:t>
      </w:r>
      <w:r>
        <w:rPr>
          <w:sz w:val="21"/>
          <w:color w:val="000000"/>
        </w:rPr>
        <w:t>7</w:t>
      </w:r>
      <w:r>
        <w:rPr>
          <w:sz w:val="21"/>
          <w:color w:val="000000"/>
        </w:rPr>
        <w:t>个工作日内，由甲方按照有关规定将采购合同副本报同级人民政府财政部门（政府采购管理部门）备案。</w:t>
      </w:r>
    </w:p>
    <w:p>
      <w:pPr>
        <w:pStyle w:val="null3"/>
        <w:jc w:val="both"/>
      </w:pPr>
      <w:r>
        <w:rPr>
          <w:sz w:val="21"/>
          <w:b/>
          <w:color w:val="000000"/>
        </w:rPr>
        <w:t>十四、乙方应提供的资料内容：</w:t>
      </w:r>
    </w:p>
    <w:p>
      <w:pPr>
        <w:pStyle w:val="null3"/>
        <w:jc w:val="both"/>
      </w:pPr>
      <w:r>
        <w:rPr>
          <w:sz w:val="21"/>
          <w:u w:val="single"/>
        </w:rPr>
        <w:t xml:space="preserve">                                                           </w:t>
      </w:r>
      <w:r>
        <w:rPr>
          <w:sz w:val="21"/>
          <w:color w:val="000000"/>
        </w:rPr>
        <w:t>。</w:t>
      </w:r>
    </w:p>
    <w:p>
      <w:pPr>
        <w:pStyle w:val="null3"/>
        <w:jc w:val="both"/>
      </w:pPr>
      <w:r>
        <w:rPr>
          <w:sz w:val="21"/>
          <w:b/>
          <w:color w:val="000000"/>
        </w:rPr>
        <w:t>十五、关于政府采购合同融资：</w:t>
      </w:r>
    </w:p>
    <w:p>
      <w:pPr>
        <w:pStyle w:val="null3"/>
        <w:ind w:firstLine="480"/>
        <w:jc w:val="both"/>
      </w:pPr>
      <w:r>
        <w:rPr>
          <w:sz w:val="21"/>
          <w:color w:val="000000"/>
        </w:rPr>
        <w:t>15.1</w:t>
      </w:r>
      <w:r>
        <w:rPr>
          <w:sz w:val="21"/>
          <w:color w:val="000000"/>
        </w:rPr>
        <w:t>、乙方是否已申请政府采购合同融资：</w:t>
      </w:r>
      <w:r>
        <w:rPr>
          <w:sz w:val="21"/>
          <w:color w:val="000000"/>
          <w:u w:val="single"/>
        </w:rPr>
        <w:t xml:space="preserve"> </w:t>
      </w:r>
      <w:r>
        <w:rPr>
          <w:sz w:val="21"/>
          <w:color w:val="000000"/>
          <w:u w:val="single"/>
        </w:rPr>
        <w:t>是</w:t>
      </w:r>
      <w:r>
        <w:rPr>
          <w:sz w:val="21"/>
          <w:color w:val="000000"/>
          <w:u w:val="single"/>
        </w:rPr>
        <w:t>/</w:t>
      </w:r>
      <w:r>
        <w:rPr>
          <w:sz w:val="21"/>
          <w:color w:val="000000"/>
          <w:u w:val="single"/>
        </w:rPr>
        <w:t>否</w:t>
      </w:r>
      <w:r>
        <w:rPr>
          <w:sz w:val="21"/>
          <w:color w:val="000000"/>
        </w:rPr>
        <w:t>；</w:t>
      </w:r>
    </w:p>
    <w:p>
      <w:pPr>
        <w:pStyle w:val="null3"/>
        <w:ind w:firstLine="480"/>
        <w:jc w:val="both"/>
      </w:pPr>
      <w:r>
        <w:rPr>
          <w:sz w:val="21"/>
          <w:color w:val="000000"/>
        </w:rPr>
        <w:t>15.2</w:t>
      </w:r>
      <w:r>
        <w:rPr>
          <w:sz w:val="21"/>
          <w:color w:val="000000"/>
        </w:rPr>
        <w:t>、融资银行及联系方式：</w:t>
      </w:r>
      <w:r>
        <w:rPr>
          <w:sz w:val="21"/>
          <w:u w:val="single"/>
        </w:rPr>
        <w:t xml:space="preserve">                                         </w:t>
      </w:r>
      <w:r>
        <w:rPr>
          <w:sz w:val="21"/>
          <w:color w:val="000000"/>
        </w:rPr>
        <w:t>。</w:t>
      </w:r>
    </w:p>
    <w:p>
      <w:pPr>
        <w:pStyle w:val="null3"/>
        <w:ind w:firstLine="480"/>
        <w:jc w:val="both"/>
      </w:pPr>
      <w:r>
        <w:rPr>
          <w:sz w:val="21"/>
          <w:color w:val="000000"/>
        </w:rPr>
        <w:t>15.3</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1"/>
          <w:b/>
          <w:color w:val="000000"/>
        </w:rPr>
        <w:t>。</w:t>
      </w:r>
    </w:p>
    <w:p>
      <w:pPr>
        <w:pStyle w:val="null3"/>
        <w:jc w:val="both"/>
      </w:pPr>
      <w:r>
        <w:rPr>
          <w:sz w:val="21"/>
          <w:b/>
          <w:color w:val="000000"/>
        </w:rPr>
        <w:t>十六、其它：</w:t>
      </w:r>
    </w:p>
    <w:p>
      <w:pPr>
        <w:pStyle w:val="null3"/>
        <w:ind w:firstLine="480"/>
        <w:jc w:val="both"/>
      </w:pPr>
      <w:r>
        <w:rPr>
          <w:sz w:val="21"/>
          <w:color w:val="000000"/>
        </w:rPr>
        <w:t>16.1</w:t>
      </w:r>
      <w:r>
        <w:rPr>
          <w:sz w:val="21"/>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1"/>
          <w:color w:val="000000"/>
        </w:rPr>
        <w:t>16.2</w:t>
      </w:r>
      <w:r>
        <w:rPr>
          <w:sz w:val="21"/>
          <w:color w:val="000000"/>
        </w:rPr>
        <w:t>、如一方（包括联系人）地址、电话、传真号码有变更，应在变更后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ind w:firstLine="480"/>
        <w:jc w:val="both"/>
      </w:pPr>
      <w:r>
        <w:rPr>
          <w:sz w:val="21"/>
          <w:color w:val="000000"/>
        </w:rPr>
        <w:t>16.3</w:t>
      </w:r>
      <w:r>
        <w:rPr>
          <w:sz w:val="21"/>
          <w:color w:val="000000"/>
        </w:rPr>
        <w:t>、未经甲方书面同意，乙方不得擅自向第三方转让其主体性和关键性合同义务。</w:t>
      </w:r>
    </w:p>
    <w:p>
      <w:pPr>
        <w:pStyle w:val="null3"/>
        <w:ind w:firstLine="480"/>
        <w:jc w:val="both"/>
      </w:pPr>
      <w:r>
        <w:rPr>
          <w:sz w:val="21"/>
          <w:color w:val="000000"/>
        </w:rPr>
        <w:t>16.4</w:t>
      </w:r>
      <w:r>
        <w:rPr>
          <w:sz w:val="21"/>
          <w:color w:val="000000"/>
        </w:rPr>
        <w:t>、本合同一式</w:t>
      </w:r>
      <w:r>
        <w:rPr>
          <w:sz w:val="21"/>
          <w:u w:val="single"/>
        </w:rPr>
        <w:t xml:space="preserve">   </w:t>
      </w:r>
      <w:r>
        <w:rPr>
          <w:sz w:val="21"/>
          <w:color w:val="000000"/>
        </w:rPr>
        <w:t>份，甲方执三份，乙方执</w:t>
      </w:r>
      <w:r>
        <w:rPr>
          <w:sz w:val="21"/>
          <w:u w:val="single"/>
        </w:rPr>
        <w:t xml:space="preserve">   </w:t>
      </w:r>
      <w:r>
        <w:rPr>
          <w:sz w:val="21"/>
          <w:color w:val="000000"/>
        </w:rPr>
        <w:t>份，鉴证单位执二份。</w:t>
      </w:r>
    </w:p>
    <w:p>
      <w:pPr>
        <w:pStyle w:val="null3"/>
        <w:ind w:firstLine="480"/>
        <w:jc w:val="both"/>
      </w:pPr>
      <w:r>
        <w:rPr>
          <w:sz w:val="21"/>
          <w:color w:val="000000"/>
        </w:rPr>
        <w:t>16.5</w:t>
      </w:r>
      <w:r>
        <w:rPr>
          <w:sz w:val="21"/>
          <w:color w:val="000000"/>
        </w:rPr>
        <w:t>、本合同（含附件）共计</w:t>
      </w:r>
      <w:r>
        <w:rPr>
          <w:sz w:val="21"/>
          <w:u w:val="single"/>
        </w:rPr>
        <w:t xml:space="preserve">   </w:t>
      </w:r>
      <w:r>
        <w:rPr>
          <w:sz w:val="21"/>
          <w:color w:val="000000"/>
        </w:rPr>
        <w:t>页，缺页之合同为无效合同。</w:t>
      </w:r>
    </w:p>
    <w:p>
      <w:pPr>
        <w:pStyle w:val="null3"/>
        <w:ind w:firstLine="480"/>
        <w:jc w:val="both"/>
      </w:pPr>
      <w:r>
        <w:rPr>
          <w:sz w:val="21"/>
          <w:color w:val="000000"/>
        </w:rPr>
        <w:t>16.6</w:t>
      </w:r>
      <w:r>
        <w:rPr>
          <w:sz w:val="21"/>
          <w:color w:val="000000"/>
        </w:rPr>
        <w:t>、本合同签约履约地点：广东省佛山市。</w:t>
      </w:r>
    </w:p>
    <w:p>
      <w:pPr>
        <w:pStyle w:val="null3"/>
        <w:ind w:firstLine="480"/>
        <w:jc w:val="both"/>
      </w:pPr>
      <w:r>
        <w:rPr>
          <w:sz w:val="21"/>
          <w:color w:val="000000"/>
        </w:rPr>
        <w:t>16.7</w:t>
      </w:r>
      <w:r>
        <w:rPr>
          <w:sz w:val="21"/>
          <w:color w:val="000000"/>
        </w:rPr>
        <w:t>、本合同所指</w:t>
      </w:r>
      <w:r>
        <w:rPr>
          <w:sz w:val="21"/>
          <w:color w:val="000000"/>
        </w:rPr>
        <w:t>“</w:t>
      </w:r>
      <w:r>
        <w:rPr>
          <w:sz w:val="21"/>
          <w:color w:val="000000"/>
        </w:rPr>
        <w:t>书面通知</w:t>
      </w:r>
      <w:r>
        <w:rPr>
          <w:sz w:val="21"/>
          <w:color w:val="000000"/>
        </w:rPr>
        <w:t>”</w:t>
      </w:r>
      <w:r>
        <w:rPr>
          <w:sz w:val="21"/>
          <w:color w:val="000000"/>
        </w:rPr>
        <w:t>包括但不限于短信、电子邮件等数据电文的通知形式，到达时间以民事诉讼法的规定为准，但进行书面通知前后，通知方均有义务电话确认通知事项。</w:t>
      </w:r>
    </w:p>
    <w:p>
      <w:pPr>
        <w:pStyle w:val="null3"/>
        <w:ind w:firstLine="480"/>
        <w:jc w:val="both"/>
      </w:pPr>
      <w:r>
        <w:rPr>
          <w:sz w:val="21"/>
          <w:color w:val="000000"/>
        </w:rPr>
        <w:t>16.8</w:t>
      </w:r>
      <w:r>
        <w:rPr>
          <w:sz w:val="21"/>
          <w:color w:val="000000"/>
        </w:rPr>
        <w:t>、双方在履约中如发生争执和分歧，应通过友好协商解决，若协商不能达成共识时，任何一方有权向甲方所在地人民法院提出诉讼。</w:t>
      </w:r>
    </w:p>
    <w:p>
      <w:pPr>
        <w:pStyle w:val="null3"/>
        <w:ind w:firstLine="480"/>
        <w:jc w:val="both"/>
      </w:pPr>
      <w:r>
        <w:rPr>
          <w:sz w:val="21"/>
          <w:color w:val="000000"/>
        </w:rPr>
        <w:t>16.9</w:t>
      </w:r>
      <w:r>
        <w:rPr>
          <w:sz w:val="21"/>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21"/>
        <w:gridCol w:w="3950"/>
        <w:gridCol w:w="135"/>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p>
          <w:p>
            <w:pPr>
              <w:pStyle w:val="null3"/>
              <w:jc w:val="both"/>
            </w:pPr>
            <w:r>
              <w:rPr>
                <w:sz w:val="21"/>
              </w:rPr>
              <w:t>代表：</w:t>
            </w:r>
            <w:r>
              <w:rPr>
                <w:sz w:val="21"/>
                <w:u w:val="single"/>
              </w:rPr>
              <w:t xml:space="preserve">                              </w:t>
            </w:r>
            <w:r>
              <w:rPr>
                <w:sz w:val="21"/>
              </w:rPr>
              <w:t xml:space="preserve"> </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代表：</w:t>
            </w:r>
            <w:r>
              <w:rPr>
                <w:sz w:val="21"/>
                <w:u w:val="single"/>
              </w:rPr>
              <w:t xml:space="preserve">                           </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08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开户行：</w:t>
            </w: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r>
              <w:rPr>
                <w:sz w:val="21"/>
              </w:rPr>
              <w:t>见证单位（盖章）：</w:t>
            </w:r>
          </w:p>
          <w:p>
            <w:pPr>
              <w:pStyle w:val="null3"/>
              <w:jc w:val="both"/>
            </w:pPr>
            <w:r>
              <w:rPr>
                <w:sz w:val="21"/>
              </w:rPr>
              <w:t>见证人（签名）：</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8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color w:val="000000"/>
        </w:rPr>
        <w:t>合同附件清单：</w:t>
      </w:r>
    </w:p>
    <w:p>
      <w:pPr>
        <w:pStyle w:val="null3"/>
        <w:jc w:val="both"/>
      </w:pPr>
      <w:r>
        <w:rPr>
          <w:sz w:val="21"/>
          <w:b/>
          <w:color w:val="000000"/>
        </w:rPr>
        <w:t>附件一、《报价清单明细表》</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440604-2026-00001</w:t>
      </w:r>
    </w:p>
    <w:p>
      <w:pPr>
        <w:pStyle w:val="null3"/>
        <w:jc w:val="center"/>
        <w:outlineLvl w:val="3"/>
      </w:pPr>
      <w:r>
        <w:rPr>
          <w:sz w:val="24"/>
          <w:b/>
        </w:rPr>
        <w:t>采购项目编号：</w:t>
      </w:r>
      <w:r>
        <w:rPr>
          <w:sz w:val="24"/>
          <w:b/>
        </w:rPr>
        <w:t>440604-2026-00001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广东嘉燊咨询有限公司</w:t>
      </w:r>
    </w:p>
    <w:p>
      <w:pPr>
        <w:pStyle w:val="null3"/>
        <w:ind w:firstLine="480"/>
      </w:pPr>
      <w:r>
        <w:rPr/>
        <w:t xml:space="preserve"> 你方组织的</w:t>
      </w:r>
      <w:r>
        <w:rPr>
          <w:u w:val="single"/>
        </w:rPr>
        <w:t>“</w:t>
      </w:r>
      <w:r>
        <w:rPr>
          <w:u w:val="single"/>
        </w:rPr>
        <w:t>街道食堂水果配送项目</w:t>
      </w:r>
      <w:r>
        <w:rPr>
          <w:u w:val="single"/>
        </w:rPr>
        <w:t>”</w:t>
      </w:r>
      <w:r>
        <w:rPr/>
        <w:t>项目的招标[采购项目编号为：</w:t>
      </w:r>
      <w:r>
        <w:rPr>
          <w:u w:val="single"/>
        </w:rPr>
        <w:t>440604-2026-00001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街道食堂水果配送项目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广东嘉燊咨询有限公司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街道食堂水果配送项目</w:t>
      </w:r>
      <w:r>
        <w:rPr/>
        <w:t>”项目采购[采购项目编号为</w:t>
      </w:r>
      <w:r>
        <w:rPr/>
        <w:t>440604-2026-00001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佛山市禅城区石湾镇街道党政和人大办公室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广东嘉燊咨询有限公司</w:t>
      </w:r>
    </w:p>
    <w:p>
      <w:pPr>
        <w:pStyle w:val="null3"/>
        <w:ind w:firstLine="480"/>
      </w:pPr>
      <w:r>
        <w:rPr/>
        <w:t xml:space="preserve"> 如果我方在贵采购代理机构组织的</w:t>
      </w:r>
      <w:r>
        <w:rPr/>
        <w:t>街道食堂水果配送项目</w:t>
      </w:r>
      <w:r>
        <w:rPr/>
        <w:t>招标中获中标（采购项目编号：</w:t>
      </w:r>
      <w:r>
        <w:rPr/>
        <w:t>440604-2026-00001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广东嘉燊咨询有限公司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广东嘉燊咨询有限公司</w:t>
      </w:r>
    </w:p>
    <w:p>
      <w:pPr>
        <w:pStyle w:val="null3"/>
        <w:ind w:firstLine="480"/>
      </w:pPr>
      <w:r>
        <w:rPr/>
        <w:t>我单位已登记并准备参与“</w:t>
      </w:r>
      <w:r>
        <w:rPr/>
        <w:t>街道食堂水果配送项目</w:t>
      </w:r>
      <w:r>
        <w:rPr/>
        <w:t>”项目（采购项目编号：</w:t>
      </w:r>
      <w:r>
        <w:rPr/>
        <w:t>440604-2026-00001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